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5AED" w:rsidRDefault="00A136CA" w:rsidP="00D05AED">
      <w:pPr>
        <w:autoSpaceDE w:val="0"/>
        <w:autoSpaceDN w:val="0"/>
        <w:adjustRightInd w:val="0"/>
        <w:ind w:left="708"/>
        <w:jc w:val="both"/>
        <w:rPr>
          <w:rFonts w:cs="Arial"/>
          <w:color w:val="auto"/>
          <w:lang w:val="es-CO" w:eastAsia="es-CO"/>
        </w:rPr>
      </w:pPr>
      <w:r>
        <w:t>E</w:t>
      </w:r>
      <w:r w:rsidR="00D05AED" w:rsidRPr="00D05AED">
        <w:t xml:space="preserve">l Ministerio de Salud y Protección Social mediante la Resolución 385 del 12 de marzo de 2020, declaró la emergencia sanitaria por causa del Coronavirus COVID-19, hasta el 30 de mayo de 2020, y adoptó medidas sanitarias con el objeto de prevenir y controlar la propagación del Coronavirus COVID-19 en el territorio nacional y mitigar sus </w:t>
      </w:r>
      <w:r w:rsidR="00D05AED" w:rsidRPr="00D05AED">
        <w:rPr>
          <w:color w:val="auto"/>
        </w:rPr>
        <w:t>efectos</w:t>
      </w:r>
      <w:r w:rsidR="00D05AED" w:rsidRPr="00D05AED">
        <w:rPr>
          <w:rFonts w:cs="Arial"/>
          <w:color w:val="auto"/>
          <w:lang w:val="es-CO" w:eastAsia="es-CO"/>
        </w:rPr>
        <w:t xml:space="preserve">, </w:t>
      </w:r>
      <w:r w:rsidR="00A06DC0" w:rsidRPr="00D05AED">
        <w:rPr>
          <w:rFonts w:cs="Arial"/>
          <w:color w:val="auto"/>
          <w:lang w:val="es-CO" w:eastAsia="es-CO"/>
        </w:rPr>
        <w:t>y dado que impacta en forma directa y diversa en todas las personas no solo en su manera de vivir si no en la forma de trabajar, el Gobierno Nacional ha emitido diferentes Decretos</w:t>
      </w:r>
      <w:r w:rsidR="00D05AED" w:rsidRPr="00D05AED">
        <w:rPr>
          <w:rFonts w:cs="Arial"/>
          <w:color w:val="auto"/>
          <w:lang w:val="es-CO" w:eastAsia="es-CO"/>
        </w:rPr>
        <w:t xml:space="preserve"> y resoluciones</w:t>
      </w:r>
      <w:r w:rsidR="00A06DC0" w:rsidRPr="00D05AED">
        <w:rPr>
          <w:rFonts w:cs="Arial"/>
          <w:color w:val="auto"/>
          <w:lang w:val="es-CO" w:eastAsia="es-CO"/>
        </w:rPr>
        <w:t xml:space="preserve"> tendientes a mitigar </w:t>
      </w:r>
      <w:r w:rsidR="00D05AED" w:rsidRPr="00D05AED">
        <w:rPr>
          <w:rFonts w:cs="Arial"/>
          <w:color w:val="auto"/>
          <w:lang w:val="es-CO" w:eastAsia="es-CO"/>
        </w:rPr>
        <w:t xml:space="preserve">y controlar </w:t>
      </w:r>
      <w:r w:rsidR="00A06DC0" w:rsidRPr="00D05AED">
        <w:rPr>
          <w:rFonts w:cs="Arial"/>
          <w:color w:val="auto"/>
          <w:lang w:val="es-CO" w:eastAsia="es-CO"/>
        </w:rPr>
        <w:t>el riesgo de contagio por el COVID 19</w:t>
      </w:r>
      <w:r w:rsidR="00D05AED" w:rsidRPr="00D05AED">
        <w:rPr>
          <w:rFonts w:cs="Arial"/>
          <w:color w:val="auto"/>
          <w:lang w:val="es-CO" w:eastAsia="es-CO"/>
        </w:rPr>
        <w:t>.</w:t>
      </w:r>
      <w:r w:rsidR="00A06DC0" w:rsidRPr="00D05AED">
        <w:rPr>
          <w:rFonts w:cs="Arial"/>
          <w:color w:val="auto"/>
          <w:lang w:val="es-CO" w:eastAsia="es-CO"/>
        </w:rPr>
        <w:t xml:space="preserve"> </w:t>
      </w:r>
      <w:r w:rsidR="00D05AED" w:rsidRPr="00D05AED">
        <w:rPr>
          <w:rFonts w:cs="Arial"/>
          <w:color w:val="auto"/>
          <w:lang w:val="es-CO" w:eastAsia="es-CO"/>
        </w:rPr>
        <w:t>igualmente,</w:t>
      </w:r>
      <w:r w:rsidR="00A06DC0" w:rsidRPr="00D05AED">
        <w:rPr>
          <w:rFonts w:cs="Arial"/>
          <w:color w:val="auto"/>
          <w:lang w:val="es-CO" w:eastAsia="es-CO"/>
        </w:rPr>
        <w:t xml:space="preserve"> con el </w:t>
      </w:r>
      <w:r w:rsidR="00D05AED" w:rsidRPr="00D05AED">
        <w:rPr>
          <w:rFonts w:cs="Arial"/>
          <w:color w:val="auto"/>
          <w:lang w:val="es-CO" w:eastAsia="es-CO"/>
        </w:rPr>
        <w:t>ánimo</w:t>
      </w:r>
      <w:r w:rsidR="00A06DC0" w:rsidRPr="00D05AED">
        <w:rPr>
          <w:rFonts w:cs="Arial"/>
          <w:color w:val="auto"/>
          <w:lang w:val="es-CO" w:eastAsia="es-CO"/>
        </w:rPr>
        <w:t xml:space="preserve"> de ir reactivando la economía del país</w:t>
      </w:r>
      <w:r w:rsidR="00CB6F7B">
        <w:rPr>
          <w:rFonts w:cs="Arial"/>
          <w:color w:val="auto"/>
          <w:lang w:val="es-CO" w:eastAsia="es-CO"/>
        </w:rPr>
        <w:t>.</w:t>
      </w:r>
    </w:p>
    <w:p w:rsidR="00CB6F7B" w:rsidRDefault="00CB6F7B" w:rsidP="00D05AED">
      <w:pPr>
        <w:autoSpaceDE w:val="0"/>
        <w:autoSpaceDN w:val="0"/>
        <w:adjustRightInd w:val="0"/>
        <w:ind w:left="708"/>
        <w:jc w:val="both"/>
        <w:rPr>
          <w:rFonts w:cs="Arial"/>
          <w:color w:val="auto"/>
          <w:lang w:val="es-CO" w:eastAsia="es-CO"/>
        </w:rPr>
      </w:pPr>
    </w:p>
    <w:p w:rsidR="00CB6F7B" w:rsidRDefault="00CB6F7B" w:rsidP="00CB6F7B">
      <w:pPr>
        <w:pStyle w:val="Cuerpodeltexto20"/>
        <w:shd w:val="clear" w:color="auto" w:fill="auto"/>
        <w:spacing w:line="269" w:lineRule="exact"/>
        <w:ind w:left="720" w:firstLine="0"/>
        <w:rPr>
          <w:sz w:val="24"/>
          <w:szCs w:val="24"/>
        </w:rPr>
      </w:pPr>
      <w:r w:rsidRPr="002709DD">
        <w:rPr>
          <w:sz w:val="24"/>
          <w:szCs w:val="24"/>
        </w:rPr>
        <w:t xml:space="preserve">Mediante circular conjunta 001 del 11 de abril de 2020, proferida por </w:t>
      </w:r>
      <w:r>
        <w:rPr>
          <w:sz w:val="24"/>
          <w:szCs w:val="24"/>
        </w:rPr>
        <w:t>el</w:t>
      </w:r>
      <w:r w:rsidRPr="002709DD">
        <w:rPr>
          <w:sz w:val="24"/>
          <w:szCs w:val="24"/>
        </w:rPr>
        <w:t xml:space="preserve"> Ministerio de Salud y Protección social</w:t>
      </w:r>
      <w:r>
        <w:rPr>
          <w:sz w:val="24"/>
          <w:szCs w:val="24"/>
        </w:rPr>
        <w:t>;</w:t>
      </w:r>
      <w:r w:rsidRPr="002709DD">
        <w:rPr>
          <w:sz w:val="24"/>
          <w:szCs w:val="24"/>
        </w:rPr>
        <w:t xml:space="preserve"> el Ministerio de Vivienda, Ciudad y Territorio y el Ministerio de Trabajo, teniendo en cuenta la Resolución 385 de</w:t>
      </w:r>
      <w:r>
        <w:rPr>
          <w:sz w:val="24"/>
          <w:szCs w:val="24"/>
        </w:rPr>
        <w:t>l</w:t>
      </w:r>
      <w:r w:rsidRPr="002709DD">
        <w:rPr>
          <w:sz w:val="24"/>
          <w:szCs w:val="24"/>
        </w:rPr>
        <w:t xml:space="preserve"> 12 de marzo de 2020, por medio de la cual se declaró la emergencia sanitaria por causa del COVID -19, considerado por la Organización Mundial de la Salud como una pandemia; impartió algunas orientaciones en materia de protección dirigidas a todo el personal que labora en proyectos del sector de la construcción de edificaciones (residenciales y no residenciales) que se encuentren en estado de ejecución durante la emergencia sanitaria, dentro de las actividades propias del proyecto, así como; en su cadena de suministro de materiales, para prevenir, reducir la exposición y mitigar el riesgo de contagio por el coronavirus COVID-19.</w:t>
      </w:r>
    </w:p>
    <w:p w:rsidR="00D05AED" w:rsidRDefault="00D05AED" w:rsidP="00C03FBD">
      <w:pPr>
        <w:autoSpaceDE w:val="0"/>
        <w:autoSpaceDN w:val="0"/>
        <w:adjustRightInd w:val="0"/>
        <w:jc w:val="both"/>
        <w:rPr>
          <w:rFonts w:cs="Arial"/>
          <w:color w:val="FF0000"/>
          <w:lang w:val="es-CO" w:eastAsia="es-CO"/>
        </w:rPr>
      </w:pPr>
    </w:p>
    <w:p w:rsidR="00D05AED" w:rsidRPr="00D05AED" w:rsidRDefault="00A136CA" w:rsidP="00D05AED">
      <w:pPr>
        <w:autoSpaceDE w:val="0"/>
        <w:autoSpaceDN w:val="0"/>
        <w:adjustRightInd w:val="0"/>
        <w:ind w:left="708"/>
        <w:jc w:val="both"/>
        <w:rPr>
          <w:rFonts w:cs="Arial"/>
          <w:color w:val="FF0000"/>
          <w:lang w:val="es-CO" w:eastAsia="es-CO"/>
        </w:rPr>
      </w:pPr>
      <w:r>
        <w:t>M</w:t>
      </w:r>
      <w:r w:rsidR="00D05AED" w:rsidRPr="00D05AED">
        <w:t xml:space="preserve">ediante el Decreto Legislativo 539 del 13 de abril de 2020 se estableció que durante el término de la emergencia sanitaria declarada por el Ministerio de Salud y Protección Social, con ocasión de la pandemia derivada del Coronavirus COVID-19, el Ministerio de Salud y </w:t>
      </w:r>
      <w:r w:rsidR="00D05AED" w:rsidRPr="00D05AED">
        <w:lastRenderedPageBreak/>
        <w:t xml:space="preserve">Protección Social será la entidad encargada de determinar y expedir los protocolos que sobre </w:t>
      </w:r>
      <w:r w:rsidRPr="00D05AED">
        <w:t>bioseguridad</w:t>
      </w:r>
      <w:r w:rsidR="00D05AED" w:rsidRPr="00D05AED">
        <w:t xml:space="preserve"> se requieran para todas las actividades económicas, sociales y sectores de la administración pública, para mitigar, controlar, evitar la propagación y realizar el adecuado manejo de la pandemia del Coronavirus COVID-19. </w:t>
      </w:r>
    </w:p>
    <w:p w:rsidR="00D05AED" w:rsidRDefault="00D05AED" w:rsidP="00D05AED">
      <w:pPr>
        <w:pStyle w:val="CM7"/>
        <w:ind w:left="82" w:firstLine="626"/>
        <w:jc w:val="both"/>
      </w:pPr>
    </w:p>
    <w:p w:rsidR="00D05AED" w:rsidRPr="00D05AED" w:rsidRDefault="00A136CA" w:rsidP="00A136CA">
      <w:pPr>
        <w:pStyle w:val="CM7"/>
        <w:ind w:left="708"/>
        <w:jc w:val="both"/>
      </w:pPr>
      <w:r>
        <w:t>A</w:t>
      </w:r>
      <w:r w:rsidR="00D05AED" w:rsidRPr="00D05AED">
        <w:t xml:space="preserve">sí mismo, se determinó en el precitado Decreto Legislativo 539 de 2020 </w:t>
      </w:r>
      <w:r w:rsidR="004D1E8E" w:rsidRPr="00D05AED">
        <w:t>que,</w:t>
      </w:r>
      <w:r w:rsidR="00D05AED" w:rsidRPr="00D05AED">
        <w:t xml:space="preserve"> durante el término de la emergencia sanitaria declarada por el Ministerio de Salud y Protección Social, con ocasión de la pandemia derivada del Coronavirus COVID1 9, los gobernadores y alcaldes estarán sujetos a los protocolos que sobre bioseguridad expida el </w:t>
      </w:r>
      <w:r w:rsidR="00D05AED">
        <w:t>M</w:t>
      </w:r>
      <w:r w:rsidR="00D05AED" w:rsidRPr="00D05AED">
        <w:t xml:space="preserve">inisterio de Salud y </w:t>
      </w:r>
      <w:r w:rsidR="00D05AED">
        <w:rPr>
          <w:sz w:val="23"/>
          <w:szCs w:val="23"/>
        </w:rPr>
        <w:t xml:space="preserve">Protección Social. </w:t>
      </w:r>
    </w:p>
    <w:p w:rsidR="00D05AED" w:rsidRDefault="00D05AED" w:rsidP="00D05AED">
      <w:pPr>
        <w:autoSpaceDE w:val="0"/>
        <w:autoSpaceDN w:val="0"/>
        <w:adjustRightInd w:val="0"/>
        <w:ind w:left="708"/>
        <w:jc w:val="both"/>
        <w:rPr>
          <w:sz w:val="23"/>
          <w:szCs w:val="23"/>
        </w:rPr>
      </w:pPr>
    </w:p>
    <w:p w:rsidR="00D05AED" w:rsidRPr="00D05AED" w:rsidRDefault="00D05AED" w:rsidP="00D05AED">
      <w:pPr>
        <w:autoSpaceDE w:val="0"/>
        <w:autoSpaceDN w:val="0"/>
        <w:adjustRightInd w:val="0"/>
        <w:ind w:left="708"/>
        <w:jc w:val="both"/>
        <w:rPr>
          <w:rFonts w:cs="Arial"/>
          <w:color w:val="FF0000"/>
          <w:lang w:val="es-CO" w:eastAsia="es-CO"/>
        </w:rPr>
      </w:pPr>
      <w:r w:rsidRPr="00D05AED">
        <w:t>Que el mismo Decreto 539 de 2020 en el inciso segundo del artículo 2 señala que la secretaría municipal o distrital, o la entidad que haga sus veces, que corresponda a la actividad económica, social, o al sector de la administración pública del protocolo que ha de ser implementado, vigilará el cumplimiento del mismo.</w:t>
      </w:r>
    </w:p>
    <w:p w:rsidR="00D05AED" w:rsidRPr="00D05AED" w:rsidRDefault="00D05AED" w:rsidP="00D05AED">
      <w:pPr>
        <w:autoSpaceDE w:val="0"/>
        <w:autoSpaceDN w:val="0"/>
        <w:adjustRightInd w:val="0"/>
        <w:ind w:left="708"/>
        <w:jc w:val="both"/>
        <w:rPr>
          <w:rFonts w:cs="Arial"/>
          <w:color w:val="FF0000"/>
          <w:lang w:val="es-CO" w:eastAsia="es-CO"/>
        </w:rPr>
      </w:pPr>
    </w:p>
    <w:p w:rsidR="00E179D9" w:rsidRPr="000D2A2D" w:rsidRDefault="00A26C82" w:rsidP="00A26C82">
      <w:pPr>
        <w:autoSpaceDE w:val="0"/>
        <w:autoSpaceDN w:val="0"/>
        <w:adjustRightInd w:val="0"/>
        <w:ind w:left="708"/>
        <w:jc w:val="both"/>
        <w:rPr>
          <w:rFonts w:cs="Arial"/>
          <w:color w:val="auto"/>
          <w:lang w:val="es-CO" w:eastAsia="es-CO"/>
        </w:rPr>
      </w:pPr>
      <w:r w:rsidRPr="000D2A2D">
        <w:rPr>
          <w:rFonts w:cs="Arial"/>
          <w:color w:val="auto"/>
          <w:lang w:val="es-CO" w:eastAsia="es-CO"/>
        </w:rPr>
        <w:t xml:space="preserve">Que el </w:t>
      </w:r>
      <w:r w:rsidR="00A06DC0" w:rsidRPr="000D2A2D">
        <w:rPr>
          <w:rFonts w:cs="Arial"/>
          <w:color w:val="auto"/>
          <w:lang w:val="es-CO" w:eastAsia="es-CO"/>
        </w:rPr>
        <w:t xml:space="preserve">Decreto 593 de 2020 </w:t>
      </w:r>
      <w:r w:rsidR="000D2A2D">
        <w:rPr>
          <w:rFonts w:cs="Arial"/>
          <w:color w:val="auto"/>
          <w:lang w:val="es-CO" w:eastAsia="es-CO"/>
        </w:rPr>
        <w:t>re</w:t>
      </w:r>
      <w:r w:rsidRPr="000D2A2D">
        <w:rPr>
          <w:rFonts w:cs="Arial"/>
          <w:color w:val="auto"/>
          <w:lang w:val="es-CO" w:eastAsia="es-CO"/>
        </w:rPr>
        <w:t>activ</w:t>
      </w:r>
      <w:r w:rsidR="000D2A2D" w:rsidRPr="000D2A2D">
        <w:rPr>
          <w:rFonts w:cs="Arial"/>
          <w:color w:val="auto"/>
          <w:lang w:val="es-CO" w:eastAsia="es-CO"/>
        </w:rPr>
        <w:t>o</w:t>
      </w:r>
      <w:r w:rsidR="000D2A2D">
        <w:rPr>
          <w:rFonts w:cs="Arial"/>
          <w:color w:val="auto"/>
          <w:lang w:val="es-CO" w:eastAsia="es-CO"/>
        </w:rPr>
        <w:t>, entre otros e</w:t>
      </w:r>
      <w:r w:rsidRPr="000D2A2D">
        <w:rPr>
          <w:rFonts w:cs="Arial"/>
          <w:color w:val="auto"/>
          <w:lang w:val="es-CO" w:eastAsia="es-CO"/>
        </w:rPr>
        <w:t xml:space="preserve">l </w:t>
      </w:r>
      <w:r w:rsidR="00A06DC0" w:rsidRPr="000D2A2D">
        <w:rPr>
          <w:rFonts w:cs="Arial"/>
          <w:color w:val="auto"/>
          <w:lang w:val="es-CO" w:eastAsia="es-CO"/>
        </w:rPr>
        <w:t xml:space="preserve">sector de la construcción </w:t>
      </w:r>
      <w:r w:rsidR="00984805">
        <w:rPr>
          <w:rFonts w:cs="Arial"/>
          <w:color w:val="auto"/>
          <w:lang w:val="es-CO" w:eastAsia="es-CO"/>
        </w:rPr>
        <w:t xml:space="preserve">y la manufactura </w:t>
      </w:r>
      <w:r w:rsidR="000D2A2D" w:rsidRPr="000D2A2D">
        <w:rPr>
          <w:rFonts w:cs="Arial"/>
          <w:color w:val="auto"/>
          <w:lang w:val="es-CO" w:eastAsia="es-CO"/>
        </w:rPr>
        <w:t xml:space="preserve">a partir del </w:t>
      </w:r>
      <w:r w:rsidR="00A06DC0" w:rsidRPr="000D2A2D">
        <w:rPr>
          <w:rFonts w:cs="Arial"/>
          <w:color w:val="auto"/>
          <w:lang w:val="es-CO" w:eastAsia="es-CO"/>
        </w:rPr>
        <w:t>27 de abril del año en curso</w:t>
      </w:r>
      <w:r w:rsidR="000D2A2D" w:rsidRPr="000D2A2D">
        <w:rPr>
          <w:rFonts w:cs="Arial"/>
          <w:color w:val="auto"/>
          <w:lang w:val="es-CO" w:eastAsia="es-CO"/>
        </w:rPr>
        <w:t>.</w:t>
      </w:r>
    </w:p>
    <w:p w:rsidR="000D2A2D" w:rsidRPr="000D2A2D" w:rsidRDefault="000D2A2D" w:rsidP="00A26C82">
      <w:pPr>
        <w:autoSpaceDE w:val="0"/>
        <w:autoSpaceDN w:val="0"/>
        <w:adjustRightInd w:val="0"/>
        <w:ind w:left="708"/>
        <w:jc w:val="both"/>
        <w:rPr>
          <w:rFonts w:cs="Arial"/>
          <w:color w:val="auto"/>
          <w:lang w:val="es-CO" w:eastAsia="es-CO"/>
        </w:rPr>
      </w:pPr>
    </w:p>
    <w:p w:rsidR="00243A3A" w:rsidRPr="00243A3A" w:rsidRDefault="000D2A2D" w:rsidP="00243A3A">
      <w:pPr>
        <w:autoSpaceDE w:val="0"/>
        <w:autoSpaceDN w:val="0"/>
        <w:adjustRightInd w:val="0"/>
        <w:ind w:left="708"/>
        <w:jc w:val="both"/>
        <w:rPr>
          <w:rFonts w:cs="Arial"/>
          <w:i/>
          <w:iCs/>
          <w:color w:val="auto"/>
          <w:lang w:val="es-CO" w:eastAsia="es-CO"/>
        </w:rPr>
      </w:pPr>
      <w:r w:rsidRPr="000D2A2D">
        <w:rPr>
          <w:rFonts w:cs="Arial"/>
          <w:color w:val="auto"/>
          <w:lang w:val="es-CO" w:eastAsia="es-CO"/>
        </w:rPr>
        <w:t xml:space="preserve">Que para el cumplimiento de la </w:t>
      </w:r>
      <w:r w:rsidR="00CE6E81">
        <w:rPr>
          <w:rFonts w:cs="Arial"/>
          <w:color w:val="auto"/>
          <w:lang w:val="es-CO" w:eastAsia="es-CO"/>
        </w:rPr>
        <w:t>re</w:t>
      </w:r>
      <w:r w:rsidRPr="000D2A2D">
        <w:rPr>
          <w:rFonts w:cs="Arial"/>
          <w:color w:val="auto"/>
          <w:lang w:val="es-CO" w:eastAsia="es-CO"/>
        </w:rPr>
        <w:t xml:space="preserve">activación que trata el decreto 593 y acorde con el Decreto 539 de 2020, el Ministerio de la </w:t>
      </w:r>
      <w:r w:rsidR="00CE6E81">
        <w:rPr>
          <w:rFonts w:cs="Arial"/>
          <w:color w:val="auto"/>
          <w:lang w:val="es-CO" w:eastAsia="es-CO"/>
        </w:rPr>
        <w:t>S</w:t>
      </w:r>
      <w:r w:rsidRPr="000D2A2D">
        <w:rPr>
          <w:rFonts w:cs="Arial"/>
          <w:color w:val="auto"/>
          <w:lang w:val="es-CO" w:eastAsia="es-CO"/>
        </w:rPr>
        <w:t xml:space="preserve">alud y </w:t>
      </w:r>
      <w:r w:rsidR="00CE6E81">
        <w:rPr>
          <w:rFonts w:cs="Arial"/>
          <w:color w:val="auto"/>
          <w:lang w:val="es-CO" w:eastAsia="es-CO"/>
        </w:rPr>
        <w:t>P</w:t>
      </w:r>
      <w:r w:rsidRPr="000D2A2D">
        <w:rPr>
          <w:rFonts w:cs="Arial"/>
          <w:color w:val="auto"/>
          <w:lang w:val="es-CO" w:eastAsia="es-CO"/>
        </w:rPr>
        <w:t xml:space="preserve">rotección </w:t>
      </w:r>
      <w:r w:rsidR="00CE6E81">
        <w:rPr>
          <w:rFonts w:cs="Arial"/>
          <w:color w:val="auto"/>
          <w:lang w:val="es-CO" w:eastAsia="es-CO"/>
        </w:rPr>
        <w:t>S</w:t>
      </w:r>
      <w:r w:rsidRPr="000D2A2D">
        <w:rPr>
          <w:rFonts w:cs="Arial"/>
          <w:color w:val="auto"/>
          <w:lang w:val="es-CO" w:eastAsia="es-CO"/>
        </w:rPr>
        <w:t xml:space="preserve">ocial emitió la Resolución No. 666 del 24 de abril de 2020 </w:t>
      </w:r>
      <w:r w:rsidRPr="00CE6E81">
        <w:rPr>
          <w:rFonts w:cs="Arial"/>
          <w:i/>
          <w:iCs/>
          <w:color w:val="auto"/>
          <w:lang w:val="es-CO" w:eastAsia="es-CO"/>
        </w:rPr>
        <w:t>“por medio de la cual se adopta el protocolo general</w:t>
      </w:r>
      <w:r w:rsidR="00984805">
        <w:rPr>
          <w:rFonts w:cs="Arial"/>
          <w:i/>
          <w:iCs/>
          <w:color w:val="auto"/>
          <w:lang w:val="es-CO" w:eastAsia="es-CO"/>
        </w:rPr>
        <w:t xml:space="preserve"> de bioseguridad</w:t>
      </w:r>
      <w:r w:rsidRPr="00CE6E81">
        <w:rPr>
          <w:rFonts w:cs="Arial"/>
          <w:i/>
          <w:iCs/>
          <w:color w:val="auto"/>
          <w:lang w:val="es-CO" w:eastAsia="es-CO"/>
        </w:rPr>
        <w:t xml:space="preserve"> </w:t>
      </w:r>
      <w:r w:rsidRPr="00CE6E81">
        <w:rPr>
          <w:rFonts w:cs="Arial"/>
          <w:i/>
          <w:iCs/>
          <w:color w:val="auto"/>
          <w:lang w:val="es-CO" w:eastAsia="es-CO"/>
        </w:rPr>
        <w:lastRenderedPageBreak/>
        <w:t>para mitigar, controlar y realizar el adecuado manejo de la pandemia del COVID 19”</w:t>
      </w:r>
      <w:r w:rsidR="00243A3A">
        <w:rPr>
          <w:rFonts w:cs="Arial"/>
          <w:i/>
          <w:iCs/>
          <w:color w:val="auto"/>
          <w:lang w:val="es-CO" w:eastAsia="es-CO"/>
        </w:rPr>
        <w:t xml:space="preserve"> </w:t>
      </w:r>
      <w:r w:rsidR="00243A3A" w:rsidRPr="00243A3A">
        <w:rPr>
          <w:rFonts w:cs="Arial"/>
          <w:color w:val="auto"/>
          <w:lang w:val="es-CO" w:eastAsia="es-CO"/>
        </w:rPr>
        <w:t xml:space="preserve">y la Resolución 680 del 24 de abril de 2020 </w:t>
      </w:r>
      <w:r w:rsidR="00243A3A">
        <w:rPr>
          <w:rFonts w:cs="Arial"/>
          <w:i/>
          <w:iCs/>
          <w:color w:val="auto"/>
          <w:lang w:val="es-CO" w:eastAsia="es-CO"/>
        </w:rPr>
        <w:t>“Por medio de la cual se adopta el protocolo de bioseguridad para el manejo y control del riesgo del coronavirus COVID-19 en el sector de Agua Potable y Saneamiento Básico”</w:t>
      </w:r>
    </w:p>
    <w:p w:rsidR="00112F7E" w:rsidRDefault="00112F7E" w:rsidP="004D1E8E">
      <w:pPr>
        <w:pStyle w:val="Cuerpodeltexto20"/>
        <w:shd w:val="clear" w:color="auto" w:fill="auto"/>
        <w:spacing w:line="269" w:lineRule="exact"/>
        <w:ind w:firstLine="0"/>
        <w:rPr>
          <w:sz w:val="24"/>
          <w:szCs w:val="24"/>
        </w:rPr>
      </w:pPr>
    </w:p>
    <w:p w:rsidR="00D05BD2" w:rsidRDefault="00D05BD2" w:rsidP="00C03FBD">
      <w:pPr>
        <w:pStyle w:val="Cuerpodeltexto20"/>
        <w:shd w:val="clear" w:color="auto" w:fill="auto"/>
        <w:spacing w:line="269" w:lineRule="exact"/>
        <w:ind w:left="720" w:firstLine="0"/>
        <w:rPr>
          <w:sz w:val="24"/>
          <w:szCs w:val="24"/>
        </w:rPr>
      </w:pPr>
      <w:r>
        <w:rPr>
          <w:sz w:val="24"/>
          <w:szCs w:val="24"/>
        </w:rPr>
        <w:t xml:space="preserve">De acuerdo con lo anterior, los contratistas de obra, interventores y supervisores de SERVICIUDAD ESP que soliciten la reanudación de las </w:t>
      </w:r>
      <w:r w:rsidR="00D56B55" w:rsidRPr="00D56B55">
        <w:rPr>
          <w:sz w:val="24"/>
          <w:szCs w:val="24"/>
        </w:rPr>
        <w:t>actividades contractuales de obra pública</w:t>
      </w:r>
      <w:r>
        <w:rPr>
          <w:sz w:val="24"/>
          <w:szCs w:val="24"/>
        </w:rPr>
        <w:t xml:space="preserve"> </w:t>
      </w:r>
      <w:r w:rsidR="00C03FBD">
        <w:rPr>
          <w:sz w:val="24"/>
          <w:szCs w:val="24"/>
        </w:rPr>
        <w:t>o se encuentren ejecutando contrato</w:t>
      </w:r>
      <w:r w:rsidR="00633DD8">
        <w:rPr>
          <w:sz w:val="24"/>
          <w:szCs w:val="24"/>
        </w:rPr>
        <w:t xml:space="preserve"> </w:t>
      </w:r>
      <w:r w:rsidR="004D1E8E">
        <w:rPr>
          <w:sz w:val="24"/>
          <w:szCs w:val="24"/>
        </w:rPr>
        <w:t>(que</w:t>
      </w:r>
      <w:r w:rsidR="00633DD8">
        <w:rPr>
          <w:sz w:val="24"/>
          <w:szCs w:val="24"/>
        </w:rPr>
        <w:t xml:space="preserve"> requiera prot</w:t>
      </w:r>
      <w:r w:rsidR="004D1E8E">
        <w:rPr>
          <w:sz w:val="24"/>
          <w:szCs w:val="24"/>
        </w:rPr>
        <w:t>o</w:t>
      </w:r>
      <w:r w:rsidR="00633DD8">
        <w:rPr>
          <w:sz w:val="24"/>
          <w:szCs w:val="24"/>
        </w:rPr>
        <w:t xml:space="preserve">colo como </w:t>
      </w:r>
      <w:r w:rsidR="004D1E8E">
        <w:rPr>
          <w:sz w:val="24"/>
          <w:szCs w:val="24"/>
        </w:rPr>
        <w:t>de suministro</w:t>
      </w:r>
      <w:r w:rsidR="00633DD8">
        <w:rPr>
          <w:sz w:val="24"/>
          <w:szCs w:val="24"/>
        </w:rPr>
        <w:t xml:space="preserve">, </w:t>
      </w:r>
      <w:proofErr w:type="spellStart"/>
      <w:r w:rsidR="007D4AE7">
        <w:rPr>
          <w:sz w:val="24"/>
          <w:szCs w:val="24"/>
        </w:rPr>
        <w:t>etc</w:t>
      </w:r>
      <w:proofErr w:type="spellEnd"/>
      <w:r w:rsidR="007D4AE7">
        <w:rPr>
          <w:sz w:val="24"/>
          <w:szCs w:val="24"/>
        </w:rPr>
        <w:t>…)</w:t>
      </w:r>
      <w:r w:rsidR="00C03FBD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deberán </w:t>
      </w:r>
      <w:r w:rsidR="007D4AE7">
        <w:rPr>
          <w:sz w:val="24"/>
          <w:szCs w:val="24"/>
        </w:rPr>
        <w:t xml:space="preserve">adoptar </w:t>
      </w:r>
      <w:r>
        <w:rPr>
          <w:sz w:val="24"/>
          <w:szCs w:val="24"/>
        </w:rPr>
        <w:t>los protocolos con las recome</w:t>
      </w:r>
      <w:r w:rsidR="004D12AA">
        <w:rPr>
          <w:sz w:val="24"/>
          <w:szCs w:val="24"/>
        </w:rPr>
        <w:t>n</w:t>
      </w:r>
      <w:r>
        <w:rPr>
          <w:sz w:val="24"/>
          <w:szCs w:val="24"/>
        </w:rPr>
        <w:t xml:space="preserve">daciones dadas tanto por el Gobierno Nacional, </w:t>
      </w:r>
      <w:r w:rsidR="007D4AE7">
        <w:rPr>
          <w:sz w:val="24"/>
          <w:szCs w:val="24"/>
        </w:rPr>
        <w:t xml:space="preserve">como de </w:t>
      </w:r>
      <w:proofErr w:type="spellStart"/>
      <w:r w:rsidR="007D4AE7">
        <w:rPr>
          <w:sz w:val="24"/>
          <w:szCs w:val="24"/>
        </w:rPr>
        <w:t>Serviciudad</w:t>
      </w:r>
      <w:proofErr w:type="spellEnd"/>
      <w:r w:rsidR="007D4AE7">
        <w:rPr>
          <w:sz w:val="24"/>
          <w:szCs w:val="24"/>
        </w:rPr>
        <w:t xml:space="preserve"> ESP</w:t>
      </w:r>
      <w:r>
        <w:rPr>
          <w:sz w:val="24"/>
          <w:szCs w:val="24"/>
        </w:rPr>
        <w:t xml:space="preserve"> de conformidad con la normatividad establecida</w:t>
      </w:r>
      <w:r w:rsidR="0081195C">
        <w:rPr>
          <w:sz w:val="24"/>
          <w:szCs w:val="24"/>
        </w:rPr>
        <w:t>,</w:t>
      </w:r>
      <w:r w:rsidR="00D24703">
        <w:rPr>
          <w:sz w:val="24"/>
          <w:szCs w:val="24"/>
        </w:rPr>
        <w:t xml:space="preserve"> </w:t>
      </w:r>
      <w:r w:rsidR="00C03FBD">
        <w:rPr>
          <w:sz w:val="24"/>
          <w:szCs w:val="24"/>
        </w:rPr>
        <w:t>así</w:t>
      </w:r>
      <w:r w:rsidR="00D24703">
        <w:rPr>
          <w:sz w:val="24"/>
          <w:szCs w:val="24"/>
        </w:rPr>
        <w:t>:</w:t>
      </w:r>
    </w:p>
    <w:p w:rsidR="00C03FBD" w:rsidRDefault="00C03FBD" w:rsidP="00C03FBD">
      <w:pPr>
        <w:pStyle w:val="Cuerpodeltexto20"/>
        <w:shd w:val="clear" w:color="auto" w:fill="auto"/>
        <w:spacing w:line="269" w:lineRule="exact"/>
        <w:ind w:left="720" w:firstLine="0"/>
        <w:rPr>
          <w:sz w:val="24"/>
          <w:szCs w:val="24"/>
        </w:rPr>
      </w:pPr>
    </w:p>
    <w:p w:rsidR="00D05BD2" w:rsidRDefault="00E17F7B" w:rsidP="006C458D">
      <w:pPr>
        <w:pStyle w:val="Prrafodelista"/>
        <w:numPr>
          <w:ilvl w:val="0"/>
          <w:numId w:val="4"/>
        </w:numPr>
        <w:jc w:val="both"/>
      </w:pPr>
      <w:r w:rsidRPr="00D24703">
        <w:rPr>
          <w:rFonts w:cs="Arial"/>
          <w:snapToGrid w:val="0"/>
          <w:color w:val="auto"/>
        </w:rPr>
        <w:t xml:space="preserve"> </w:t>
      </w:r>
      <w:r w:rsidR="00D05BD2" w:rsidRPr="00D05BD2">
        <w:t xml:space="preserve">El contratista deberá remitir a </w:t>
      </w:r>
      <w:proofErr w:type="spellStart"/>
      <w:r w:rsidR="001B413F">
        <w:t>Serviciudad</w:t>
      </w:r>
      <w:proofErr w:type="spellEnd"/>
      <w:r w:rsidR="001B413F">
        <w:t xml:space="preserve"> ESP, al correo </w:t>
      </w:r>
      <w:r w:rsidR="003763FA">
        <w:t>electrónico s</w:t>
      </w:r>
      <w:r w:rsidR="001B413F" w:rsidRPr="001B413F">
        <w:rPr>
          <w:rFonts w:cs="Arial"/>
          <w:shd w:val="clear" w:color="auto" w:fill="FFFFFF"/>
        </w:rPr>
        <w:t>erviciu@serviciudad.gov.co</w:t>
      </w:r>
      <w:r w:rsidR="00D05BD2" w:rsidRPr="00D05BD2">
        <w:t xml:space="preserve"> </w:t>
      </w:r>
      <w:r w:rsidR="003763FA">
        <w:t>y/</w:t>
      </w:r>
      <w:r w:rsidR="001B413F">
        <w:t xml:space="preserve">o secretariogeneral@serviciudad.gov.co </w:t>
      </w:r>
      <w:r w:rsidR="00D05BD2" w:rsidRPr="00D05BD2">
        <w:t>de</w:t>
      </w:r>
      <w:r w:rsidR="004D1E8E">
        <w:t>ntro de</w:t>
      </w:r>
      <w:r w:rsidR="00D05BD2" w:rsidRPr="00D05BD2">
        <w:t xml:space="preserve"> los tres (3) días siguientes al recibo de la presente circular un P</w:t>
      </w:r>
      <w:r w:rsidR="004D1E8E">
        <w:t>l</w:t>
      </w:r>
      <w:r w:rsidR="00D05BD2" w:rsidRPr="00D05BD2">
        <w:t>an de Reactivación de Obra, que incluirá el cronograma de reinicio gradual de actividades con los insumos necesarios para su ejecución, indicando cantidad de personal</w:t>
      </w:r>
      <w:r w:rsidR="00C15A43">
        <w:t xml:space="preserve"> con nombre</w:t>
      </w:r>
      <w:r w:rsidR="00D05BD2" w:rsidRPr="00D05BD2">
        <w:t>, frentes programados, p</w:t>
      </w:r>
      <w:r w:rsidR="00D24703">
        <w:t>ri</w:t>
      </w:r>
      <w:r w:rsidR="00D05BD2" w:rsidRPr="00D05BD2">
        <w:t>orizaciones de ejecución, entre otros aspectos.</w:t>
      </w:r>
    </w:p>
    <w:p w:rsidR="00D24703" w:rsidRDefault="00D24703" w:rsidP="00D24703">
      <w:pPr>
        <w:pStyle w:val="Prrafodelista"/>
        <w:jc w:val="both"/>
      </w:pPr>
    </w:p>
    <w:p w:rsidR="00D05BD2" w:rsidRPr="00FB5913" w:rsidRDefault="00D24703" w:rsidP="006C458D">
      <w:pPr>
        <w:pStyle w:val="Prrafodelista"/>
        <w:numPr>
          <w:ilvl w:val="0"/>
          <w:numId w:val="4"/>
        </w:numPr>
        <w:jc w:val="both"/>
        <w:rPr>
          <w:rStyle w:val="Cuerpodeltexto214pto"/>
          <w:rFonts w:eastAsia="Times New Roman" w:cs="Times New Roman"/>
          <w:b w:val="0"/>
          <w:bCs w:val="0"/>
          <w:w w:val="100"/>
          <w:sz w:val="24"/>
          <w:szCs w:val="24"/>
          <w:shd w:val="clear" w:color="auto" w:fill="auto"/>
          <w:lang w:bidi="ar-SA"/>
        </w:rPr>
      </w:pPr>
      <w:r>
        <w:t>A</w:t>
      </w:r>
      <w:r w:rsidR="00D05BD2" w:rsidRPr="00D24703">
        <w:t xml:space="preserve">nexar </w:t>
      </w:r>
      <w:r>
        <w:t>el</w:t>
      </w:r>
      <w:r w:rsidR="00D05BD2" w:rsidRPr="00D24703">
        <w:t xml:space="preserve"> protocolo de</w:t>
      </w:r>
      <w:r>
        <w:t xml:space="preserve"> </w:t>
      </w:r>
      <w:r w:rsidR="00D05BD2" w:rsidRPr="00D24703">
        <w:t xml:space="preserve">bioseguridad que contemple, como mínimo, las medidas definidas en la circular Conjunta No. 0029 del 3 de abril de 2020 del Ministerio de Trabajo, 001 del 11 de abril del 2020 expedida por </w:t>
      </w:r>
      <w:r w:rsidR="006940CD" w:rsidRPr="00D24703">
        <w:t>los Ministerios de Vivienda, de Salud y de Trabajo</w:t>
      </w:r>
      <w:r w:rsidR="003763FA">
        <w:t xml:space="preserve"> y la </w:t>
      </w:r>
      <w:r w:rsidR="003763FA">
        <w:lastRenderedPageBreak/>
        <w:t xml:space="preserve">Resolución 666 </w:t>
      </w:r>
      <w:r w:rsidR="00E16B68">
        <w:t xml:space="preserve">y 680 </w:t>
      </w:r>
      <w:r w:rsidR="003763FA">
        <w:t>del 24 de abril de 2020, emitida por el Ministerio de Salud y Protección Social.</w:t>
      </w:r>
      <w:r w:rsidR="00D05BD2" w:rsidRPr="00D24703">
        <w:tab/>
      </w:r>
    </w:p>
    <w:p w:rsidR="00FB5913" w:rsidRDefault="00FB5913" w:rsidP="00FB5913">
      <w:pPr>
        <w:pStyle w:val="Prrafodelista"/>
      </w:pPr>
    </w:p>
    <w:p w:rsidR="00D05BD2" w:rsidRDefault="00D05BD2" w:rsidP="006C458D">
      <w:pPr>
        <w:pStyle w:val="Prrafodelista"/>
        <w:numPr>
          <w:ilvl w:val="0"/>
          <w:numId w:val="4"/>
        </w:numPr>
        <w:jc w:val="both"/>
      </w:pPr>
      <w:r w:rsidRPr="00FB5913">
        <w:t>Para la reactivación de obra</w:t>
      </w:r>
      <w:r w:rsidR="006B352B">
        <w:t>, el protocolo</w:t>
      </w:r>
      <w:r w:rsidRPr="00FB5913">
        <w:t xml:space="preserve"> deberá contar con el aval favorable de la respectiva interventoría y la ARL a la que se encuentre afiliado el personal de obra.</w:t>
      </w:r>
    </w:p>
    <w:p w:rsidR="00FB5913" w:rsidRDefault="00FB5913" w:rsidP="00FB5913">
      <w:pPr>
        <w:pStyle w:val="Prrafodelista"/>
      </w:pPr>
    </w:p>
    <w:p w:rsidR="00D05BD2" w:rsidRDefault="007B3535" w:rsidP="006C458D">
      <w:pPr>
        <w:pStyle w:val="Prrafodelista"/>
        <w:numPr>
          <w:ilvl w:val="0"/>
          <w:numId w:val="4"/>
        </w:numPr>
        <w:jc w:val="both"/>
      </w:pPr>
      <w:r w:rsidRPr="00FB5913">
        <w:t>Antes de la activación por parte de la empresa</w:t>
      </w:r>
      <w:r w:rsidR="00D05BD2" w:rsidRPr="00FB5913">
        <w:t xml:space="preserve">, el </w:t>
      </w:r>
      <w:r w:rsidR="001F2381">
        <w:t xml:space="preserve">protocolo de </w:t>
      </w:r>
      <w:r w:rsidR="00BD719C">
        <w:t>reactivación</w:t>
      </w:r>
      <w:r w:rsidR="00D05BD2" w:rsidRPr="00FB5913">
        <w:t xml:space="preserve"> de obra será evaluado por </w:t>
      </w:r>
      <w:r w:rsidR="00FC4E6A">
        <w:t>un</w:t>
      </w:r>
      <w:r w:rsidR="00D05BD2" w:rsidRPr="00FB5913">
        <w:t xml:space="preserve"> comité asesor del cual serán miembros permanentes: </w:t>
      </w:r>
      <w:r w:rsidRPr="00FB5913">
        <w:t xml:space="preserve">El </w:t>
      </w:r>
      <w:r w:rsidR="004A3D66">
        <w:t>G</w:t>
      </w:r>
      <w:r w:rsidRPr="00FB5913">
        <w:t>erente, e</w:t>
      </w:r>
      <w:r w:rsidR="00D05BD2" w:rsidRPr="00FB5913">
        <w:t xml:space="preserve">l Secretario </w:t>
      </w:r>
      <w:r w:rsidRPr="00FB5913">
        <w:t>General</w:t>
      </w:r>
      <w:r w:rsidR="00D05BD2" w:rsidRPr="00FB5913">
        <w:t xml:space="preserve">, </w:t>
      </w:r>
      <w:r w:rsidRPr="00FB5913">
        <w:t>el Subgerente Técnico y Operativo, la profesional de Salud y Seguridad en el Trabajo</w:t>
      </w:r>
      <w:r w:rsidR="004A3D66">
        <w:t>, La Profesional de Calidad,</w:t>
      </w:r>
      <w:r w:rsidR="00A8449E">
        <w:t xml:space="preserve"> el interventor y/o supervisor del contrato.</w:t>
      </w:r>
    </w:p>
    <w:p w:rsidR="00494DE9" w:rsidRDefault="00494DE9" w:rsidP="00494DE9">
      <w:pPr>
        <w:pStyle w:val="Prrafodelista"/>
      </w:pPr>
    </w:p>
    <w:p w:rsidR="00494DE9" w:rsidRDefault="00494DE9" w:rsidP="006C458D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7" w:lineRule="exact"/>
        <w:rPr>
          <w:sz w:val="24"/>
          <w:szCs w:val="24"/>
        </w:rPr>
      </w:pPr>
      <w:r w:rsidRPr="00494DE9">
        <w:rPr>
          <w:sz w:val="24"/>
          <w:szCs w:val="24"/>
        </w:rPr>
        <w:t xml:space="preserve">El Comité Asesor recomendará o no la reanudación de la obra de conformidad con </w:t>
      </w:r>
      <w:r w:rsidR="001F2381">
        <w:rPr>
          <w:sz w:val="24"/>
          <w:szCs w:val="24"/>
        </w:rPr>
        <w:t>el</w:t>
      </w:r>
      <w:r w:rsidRPr="00494DE9">
        <w:rPr>
          <w:sz w:val="24"/>
          <w:szCs w:val="24"/>
        </w:rPr>
        <w:t xml:space="preserve"> </w:t>
      </w:r>
      <w:r w:rsidR="001F2381">
        <w:rPr>
          <w:sz w:val="24"/>
          <w:szCs w:val="24"/>
        </w:rPr>
        <w:t>protocolo</w:t>
      </w:r>
      <w:r w:rsidRPr="00494DE9">
        <w:rPr>
          <w:sz w:val="24"/>
          <w:szCs w:val="24"/>
        </w:rPr>
        <w:t xml:space="preserve"> presentado por el contratista y en este último evento, el mismo deberá realizar y acoger las recomendaciones realizadas y efectuar las adecuaciones pertinentes</w:t>
      </w:r>
      <w:r w:rsidR="001F2381">
        <w:rPr>
          <w:sz w:val="24"/>
          <w:szCs w:val="24"/>
        </w:rPr>
        <w:t xml:space="preserve">, si es del caso, </w:t>
      </w:r>
      <w:r w:rsidRPr="00494DE9">
        <w:rPr>
          <w:sz w:val="24"/>
          <w:szCs w:val="24"/>
        </w:rPr>
        <w:t>antes de presentar nuevamente al Comité para su aprobación.</w:t>
      </w:r>
    </w:p>
    <w:p w:rsidR="00494DE9" w:rsidRPr="00494DE9" w:rsidRDefault="00494DE9" w:rsidP="00494DE9">
      <w:pPr>
        <w:pStyle w:val="Cuerpodeltexto20"/>
        <w:shd w:val="clear" w:color="auto" w:fill="auto"/>
        <w:tabs>
          <w:tab w:val="left" w:pos="730"/>
        </w:tabs>
        <w:spacing w:line="317" w:lineRule="exact"/>
        <w:ind w:firstLine="0"/>
        <w:rPr>
          <w:sz w:val="24"/>
          <w:szCs w:val="24"/>
        </w:rPr>
      </w:pPr>
    </w:p>
    <w:p w:rsidR="00494DE9" w:rsidRDefault="00494DE9" w:rsidP="006C458D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7" w:lineRule="exact"/>
        <w:rPr>
          <w:sz w:val="24"/>
          <w:szCs w:val="24"/>
        </w:rPr>
      </w:pPr>
      <w:r w:rsidRPr="00494DE9">
        <w:rPr>
          <w:sz w:val="24"/>
          <w:szCs w:val="24"/>
        </w:rPr>
        <w:t xml:space="preserve">Aprobado el </w:t>
      </w:r>
      <w:r w:rsidR="00BD719C">
        <w:rPr>
          <w:sz w:val="24"/>
          <w:szCs w:val="24"/>
        </w:rPr>
        <w:t>protocolo</w:t>
      </w:r>
      <w:r w:rsidRPr="00494DE9">
        <w:rPr>
          <w:sz w:val="24"/>
          <w:szCs w:val="24"/>
        </w:rPr>
        <w:t xml:space="preserve"> de obra se deberán realizar los trámites necesarios para reiniciar la ejecución contractual, como el aviso a la compañía aseguradora y la </w:t>
      </w:r>
      <w:r>
        <w:rPr>
          <w:sz w:val="24"/>
          <w:szCs w:val="24"/>
        </w:rPr>
        <w:t xml:space="preserve">suscripción </w:t>
      </w:r>
      <w:r w:rsidRPr="00494DE9">
        <w:rPr>
          <w:sz w:val="24"/>
          <w:szCs w:val="24"/>
        </w:rPr>
        <w:t>bilateral del acta</w:t>
      </w:r>
      <w:r>
        <w:rPr>
          <w:sz w:val="24"/>
          <w:szCs w:val="24"/>
        </w:rPr>
        <w:t xml:space="preserve"> de reinicio.</w:t>
      </w:r>
    </w:p>
    <w:p w:rsidR="00587BC9" w:rsidRDefault="00587BC9" w:rsidP="00587BC9">
      <w:pPr>
        <w:pStyle w:val="Prrafodelista"/>
      </w:pPr>
    </w:p>
    <w:p w:rsidR="00587BC9" w:rsidRDefault="00587BC9" w:rsidP="00587BC9">
      <w:pPr>
        <w:pStyle w:val="Cuerpodeltexto20"/>
        <w:shd w:val="clear" w:color="auto" w:fill="auto"/>
        <w:tabs>
          <w:tab w:val="left" w:pos="730"/>
        </w:tabs>
        <w:spacing w:line="317" w:lineRule="exact"/>
        <w:ind w:left="720" w:firstLine="0"/>
        <w:rPr>
          <w:sz w:val="24"/>
          <w:szCs w:val="24"/>
        </w:rPr>
      </w:pPr>
    </w:p>
    <w:p w:rsidR="00494DE9" w:rsidRPr="00494DE9" w:rsidRDefault="00494DE9" w:rsidP="00494DE9">
      <w:pPr>
        <w:pStyle w:val="Cuerpodeltexto20"/>
        <w:shd w:val="clear" w:color="auto" w:fill="auto"/>
        <w:tabs>
          <w:tab w:val="left" w:pos="730"/>
        </w:tabs>
        <w:spacing w:line="317" w:lineRule="exact"/>
        <w:ind w:firstLine="0"/>
        <w:rPr>
          <w:sz w:val="24"/>
          <w:szCs w:val="24"/>
        </w:rPr>
      </w:pPr>
    </w:p>
    <w:p w:rsidR="00494DE9" w:rsidRDefault="00B24F7E" w:rsidP="006C458D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2" w:lineRule="exact"/>
        <w:rPr>
          <w:sz w:val="24"/>
          <w:szCs w:val="24"/>
        </w:rPr>
      </w:pPr>
      <w:proofErr w:type="spellStart"/>
      <w:r>
        <w:rPr>
          <w:sz w:val="24"/>
          <w:szCs w:val="24"/>
        </w:rPr>
        <w:t>Serviciudad</w:t>
      </w:r>
      <w:proofErr w:type="spellEnd"/>
      <w:r>
        <w:rPr>
          <w:sz w:val="24"/>
          <w:szCs w:val="24"/>
        </w:rPr>
        <w:t xml:space="preserve"> ESP, a través de la subgerencia técnica y el área de seguridad y salud en el trabajo</w:t>
      </w:r>
      <w:r w:rsidR="002B68BD">
        <w:rPr>
          <w:sz w:val="24"/>
          <w:szCs w:val="24"/>
        </w:rPr>
        <w:t>, con el apoyo de la ARL,</w:t>
      </w:r>
      <w:r w:rsidR="00494DE9" w:rsidRPr="00494DE9">
        <w:rPr>
          <w:sz w:val="24"/>
          <w:szCs w:val="24"/>
        </w:rPr>
        <w:t xml:space="preserve"> brindará </w:t>
      </w:r>
      <w:r w:rsidR="00F55CF1">
        <w:rPr>
          <w:sz w:val="24"/>
          <w:szCs w:val="24"/>
        </w:rPr>
        <w:t xml:space="preserve">el </w:t>
      </w:r>
      <w:r w:rsidR="00494DE9" w:rsidRPr="00494DE9">
        <w:rPr>
          <w:sz w:val="24"/>
          <w:szCs w:val="24"/>
        </w:rPr>
        <w:t>acompañamiento</w:t>
      </w:r>
      <w:r w:rsidR="00F55CF1">
        <w:rPr>
          <w:sz w:val="24"/>
          <w:szCs w:val="24"/>
        </w:rPr>
        <w:t xml:space="preserve"> necesario</w:t>
      </w:r>
      <w:r w:rsidR="00494DE9" w:rsidRPr="00494D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 w:rsidR="00494DE9" w:rsidRPr="00494DE9">
        <w:rPr>
          <w:sz w:val="24"/>
          <w:szCs w:val="24"/>
        </w:rPr>
        <w:t>los contratistas y llevará a cabo la coordinación necesaria para la reactivación de las obras.</w:t>
      </w:r>
    </w:p>
    <w:p w:rsidR="00F55CF1" w:rsidRPr="00494DE9" w:rsidRDefault="00F55CF1" w:rsidP="00F55CF1">
      <w:pPr>
        <w:pStyle w:val="Cuerpodeltexto20"/>
        <w:shd w:val="clear" w:color="auto" w:fill="auto"/>
        <w:tabs>
          <w:tab w:val="left" w:pos="730"/>
        </w:tabs>
        <w:spacing w:line="312" w:lineRule="exact"/>
        <w:ind w:firstLine="0"/>
        <w:rPr>
          <w:sz w:val="24"/>
          <w:szCs w:val="24"/>
        </w:rPr>
      </w:pPr>
    </w:p>
    <w:p w:rsidR="00494DE9" w:rsidRDefault="00494DE9" w:rsidP="006C458D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2" w:lineRule="exact"/>
        <w:rPr>
          <w:sz w:val="24"/>
          <w:szCs w:val="24"/>
        </w:rPr>
      </w:pPr>
      <w:r w:rsidRPr="00494DE9">
        <w:rPr>
          <w:sz w:val="24"/>
          <w:szCs w:val="24"/>
        </w:rPr>
        <w:t>Previo la reactivación de las obras, en virtud de lo establecido en el parágrafo 1 del artículo 3 del Decreto No. 5</w:t>
      </w:r>
      <w:r w:rsidR="008C0D58">
        <w:rPr>
          <w:sz w:val="24"/>
          <w:szCs w:val="24"/>
        </w:rPr>
        <w:t>93</w:t>
      </w:r>
      <w:r w:rsidRPr="00494DE9">
        <w:rPr>
          <w:sz w:val="24"/>
          <w:szCs w:val="24"/>
        </w:rPr>
        <w:t xml:space="preserve"> del </w:t>
      </w:r>
      <w:r w:rsidR="0098038C">
        <w:rPr>
          <w:sz w:val="24"/>
          <w:szCs w:val="24"/>
        </w:rPr>
        <w:t>24</w:t>
      </w:r>
      <w:r w:rsidRPr="00494DE9">
        <w:rPr>
          <w:sz w:val="24"/>
          <w:szCs w:val="24"/>
        </w:rPr>
        <w:t xml:space="preserve"> de abril de 2020, se deberá identificar y acreditar al personal propio o de subcontratistas que sea necesario para continuar la ejecución de los contratos.</w:t>
      </w:r>
    </w:p>
    <w:p w:rsidR="00727542" w:rsidRPr="00494DE9" w:rsidRDefault="00727542" w:rsidP="00727542">
      <w:pPr>
        <w:pStyle w:val="Cuerpodeltexto20"/>
        <w:shd w:val="clear" w:color="auto" w:fill="auto"/>
        <w:tabs>
          <w:tab w:val="left" w:pos="730"/>
        </w:tabs>
        <w:spacing w:line="312" w:lineRule="exact"/>
        <w:ind w:firstLine="0"/>
        <w:rPr>
          <w:sz w:val="24"/>
          <w:szCs w:val="24"/>
        </w:rPr>
      </w:pPr>
    </w:p>
    <w:p w:rsidR="00727542" w:rsidRDefault="00494DE9" w:rsidP="006C458D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2" w:lineRule="exact"/>
        <w:rPr>
          <w:sz w:val="24"/>
          <w:szCs w:val="24"/>
        </w:rPr>
      </w:pPr>
      <w:r w:rsidRPr="00494DE9">
        <w:rPr>
          <w:sz w:val="24"/>
          <w:szCs w:val="24"/>
        </w:rPr>
        <w:t xml:space="preserve">El contratista deberá </w:t>
      </w:r>
      <w:r w:rsidR="00727542">
        <w:rPr>
          <w:sz w:val="24"/>
          <w:szCs w:val="24"/>
        </w:rPr>
        <w:t>diligenciar una planilla, donde identifique</w:t>
      </w:r>
      <w:r w:rsidRPr="00494DE9">
        <w:rPr>
          <w:sz w:val="24"/>
          <w:szCs w:val="24"/>
        </w:rPr>
        <w:t xml:space="preserve"> a todos los trabajadores que ejecutan </w:t>
      </w:r>
      <w:r w:rsidR="00556C8F">
        <w:rPr>
          <w:sz w:val="24"/>
          <w:szCs w:val="24"/>
        </w:rPr>
        <w:t xml:space="preserve">las </w:t>
      </w:r>
      <w:r w:rsidRPr="00494DE9">
        <w:rPr>
          <w:sz w:val="24"/>
          <w:szCs w:val="24"/>
        </w:rPr>
        <w:t>actividades en la obra, con el fin de determina</w:t>
      </w:r>
      <w:r w:rsidR="00556C8F">
        <w:rPr>
          <w:sz w:val="24"/>
          <w:szCs w:val="24"/>
        </w:rPr>
        <w:t xml:space="preserve">r </w:t>
      </w:r>
      <w:r w:rsidRPr="00494DE9">
        <w:rPr>
          <w:sz w:val="24"/>
          <w:szCs w:val="24"/>
        </w:rPr>
        <w:t xml:space="preserve">si ellos o cualquiera de su círculo conviviente cercano presenta o han presentado cualquiera de </w:t>
      </w:r>
      <w:r w:rsidR="00727542" w:rsidRPr="00494DE9">
        <w:rPr>
          <w:sz w:val="24"/>
          <w:szCs w:val="24"/>
        </w:rPr>
        <w:t>los síntomas</w:t>
      </w:r>
      <w:r w:rsidR="00727542">
        <w:rPr>
          <w:sz w:val="24"/>
          <w:szCs w:val="24"/>
        </w:rPr>
        <w:t xml:space="preserve"> asociados al COVID 19.</w:t>
      </w:r>
    </w:p>
    <w:p w:rsidR="003815A8" w:rsidRDefault="003815A8" w:rsidP="003815A8">
      <w:pPr>
        <w:pStyle w:val="Prrafodelista"/>
      </w:pPr>
    </w:p>
    <w:p w:rsidR="003815A8" w:rsidRPr="00891763" w:rsidRDefault="003815A8" w:rsidP="00891763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2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815A8">
        <w:rPr>
          <w:sz w:val="24"/>
          <w:szCs w:val="24"/>
        </w:rPr>
        <w:t>El contratista a</w:t>
      </w:r>
      <w:r>
        <w:rPr>
          <w:sz w:val="24"/>
          <w:szCs w:val="24"/>
        </w:rPr>
        <w:t>l</w:t>
      </w:r>
      <w:r w:rsidRPr="003815A8">
        <w:rPr>
          <w:sz w:val="24"/>
          <w:szCs w:val="24"/>
        </w:rPr>
        <w:t xml:space="preserve"> inicio de cada jornada deberá realizar los controles propios para determinar si algunos de sus trabajadores, de sus proveedores o subcontratistas es sospechoso de COVID-19 y en caso de encontrar algún caso, no se le permitirá el ingreso y se tomarán las medidas de control pertinentes.</w:t>
      </w:r>
    </w:p>
    <w:p w:rsidR="00727542" w:rsidRDefault="00727542" w:rsidP="00727542">
      <w:pPr>
        <w:pStyle w:val="Prrafodelista"/>
      </w:pPr>
    </w:p>
    <w:p w:rsidR="00494DE9" w:rsidRDefault="00727542" w:rsidP="006C458D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2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27542">
        <w:rPr>
          <w:sz w:val="24"/>
          <w:szCs w:val="24"/>
        </w:rPr>
        <w:t xml:space="preserve">En caso de ser positivo, el trabajador deberá abstenerse de ir a su lugar de trabajo, </w:t>
      </w:r>
      <w:r w:rsidRPr="00727542">
        <w:rPr>
          <w:sz w:val="24"/>
          <w:szCs w:val="24"/>
        </w:rPr>
        <w:lastRenderedPageBreak/>
        <w:t>adicionalmente él y su círculo de convivientes cercanos deberán guardar cuarentena obligatoria por a</w:t>
      </w:r>
      <w:r w:rsidR="00556C8F">
        <w:rPr>
          <w:sz w:val="24"/>
          <w:szCs w:val="24"/>
        </w:rPr>
        <w:t>l</w:t>
      </w:r>
      <w:r w:rsidR="00494DE9" w:rsidRPr="00727542">
        <w:rPr>
          <w:sz w:val="24"/>
          <w:szCs w:val="24"/>
        </w:rPr>
        <w:t xml:space="preserve"> menos 14 días en su lugar de residencia. </w:t>
      </w:r>
      <w:r w:rsidR="003815A8">
        <w:rPr>
          <w:sz w:val="24"/>
          <w:szCs w:val="24"/>
        </w:rPr>
        <w:t>El contra</w:t>
      </w:r>
      <w:r w:rsidR="00494DE9" w:rsidRPr="00727542">
        <w:rPr>
          <w:sz w:val="24"/>
          <w:szCs w:val="24"/>
        </w:rPr>
        <w:t xml:space="preserve">tista deberá notificar inmediatamente a </w:t>
      </w:r>
      <w:proofErr w:type="spellStart"/>
      <w:r w:rsidR="003815A8">
        <w:rPr>
          <w:sz w:val="24"/>
          <w:szCs w:val="24"/>
        </w:rPr>
        <w:t>Serviciudad</w:t>
      </w:r>
      <w:proofErr w:type="spellEnd"/>
      <w:r w:rsidR="003815A8">
        <w:rPr>
          <w:sz w:val="24"/>
          <w:szCs w:val="24"/>
        </w:rPr>
        <w:t xml:space="preserve"> ESP, a la </w:t>
      </w:r>
      <w:r w:rsidR="00494DE9" w:rsidRPr="00727542">
        <w:rPr>
          <w:sz w:val="24"/>
          <w:szCs w:val="24"/>
        </w:rPr>
        <w:t>ARL</w:t>
      </w:r>
      <w:r w:rsidR="003815A8">
        <w:rPr>
          <w:sz w:val="24"/>
          <w:szCs w:val="24"/>
        </w:rPr>
        <w:t xml:space="preserve">, a </w:t>
      </w:r>
      <w:r w:rsidR="00494DE9" w:rsidRPr="00727542">
        <w:rPr>
          <w:sz w:val="24"/>
          <w:szCs w:val="24"/>
        </w:rPr>
        <w:t xml:space="preserve">la EPS y </w:t>
      </w:r>
      <w:r w:rsidR="003815A8">
        <w:rPr>
          <w:sz w:val="24"/>
          <w:szCs w:val="24"/>
        </w:rPr>
        <w:t xml:space="preserve">a </w:t>
      </w:r>
      <w:r w:rsidR="00494DE9" w:rsidRPr="00727542">
        <w:rPr>
          <w:sz w:val="24"/>
          <w:szCs w:val="24"/>
        </w:rPr>
        <w:t>la secretaria de salud del municipio de residencia del trabajador para proceder a</w:t>
      </w:r>
      <w:r w:rsidR="003815A8">
        <w:rPr>
          <w:sz w:val="24"/>
          <w:szCs w:val="24"/>
        </w:rPr>
        <w:t xml:space="preserve"> realizar las acciones del caso.</w:t>
      </w:r>
    </w:p>
    <w:p w:rsidR="003815A8" w:rsidRDefault="003815A8" w:rsidP="003815A8">
      <w:pPr>
        <w:pStyle w:val="Prrafodelista"/>
      </w:pPr>
    </w:p>
    <w:p w:rsidR="003815A8" w:rsidRDefault="003815A8" w:rsidP="006C458D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2" w:lineRule="exact"/>
        <w:rPr>
          <w:sz w:val="24"/>
          <w:szCs w:val="24"/>
        </w:rPr>
      </w:pPr>
      <w:r w:rsidRPr="003815A8">
        <w:rPr>
          <w:sz w:val="24"/>
          <w:szCs w:val="24"/>
        </w:rPr>
        <w:t>Ninguna o</w:t>
      </w:r>
      <w:r>
        <w:rPr>
          <w:sz w:val="24"/>
          <w:szCs w:val="24"/>
        </w:rPr>
        <w:t>b</w:t>
      </w:r>
      <w:r w:rsidRPr="003815A8">
        <w:rPr>
          <w:sz w:val="24"/>
          <w:szCs w:val="24"/>
        </w:rPr>
        <w:t>ra podrá reiniciar actividades hasta no se agoten todas las actividades anteriormente mencionadas.</w:t>
      </w:r>
    </w:p>
    <w:p w:rsidR="001C1C27" w:rsidRDefault="001C1C27" w:rsidP="001C1C27">
      <w:pPr>
        <w:pStyle w:val="Prrafodelista"/>
      </w:pPr>
    </w:p>
    <w:p w:rsidR="003815A8" w:rsidRDefault="003815A8" w:rsidP="001C1C27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2" w:lineRule="exact"/>
        <w:rPr>
          <w:sz w:val="24"/>
          <w:szCs w:val="24"/>
        </w:rPr>
      </w:pPr>
      <w:r w:rsidRPr="001C1C27">
        <w:rPr>
          <w:sz w:val="24"/>
          <w:szCs w:val="24"/>
        </w:rPr>
        <w:t xml:space="preserve">En caso de presentarse casos sospechosos o positivos de COVID-19 en trabajadores o su círculo de convivientes cercano, y que la empresa haya omitido hacer los respectivos reportes diarios, se aplicará como medida; de protección sanitaria el cierre de la obra y el envío a cuarentena preventiva de la totalidad de los trabajadores, por al menos veintiocho (28) </w:t>
      </w:r>
      <w:r w:rsidR="00FC4DDA" w:rsidRPr="001C1C27">
        <w:rPr>
          <w:sz w:val="24"/>
          <w:szCs w:val="24"/>
        </w:rPr>
        <w:t>días</w:t>
      </w:r>
      <w:r w:rsidRPr="001C1C27">
        <w:rPr>
          <w:sz w:val="24"/>
          <w:szCs w:val="24"/>
        </w:rPr>
        <w:t xml:space="preserve"> o hasta tanto se pueda realizar el estudio epidemiológico al resto de trabajadores y su </w:t>
      </w:r>
      <w:r w:rsidRPr="001C1C27">
        <w:rPr>
          <w:sz w:val="24"/>
          <w:szCs w:val="24"/>
          <w:lang w:val="en-US" w:eastAsia="en-US" w:bidi="en-US"/>
        </w:rPr>
        <w:t xml:space="preserve">circulo.de </w:t>
      </w:r>
      <w:r w:rsidR="00FC4DDA" w:rsidRPr="001C1C27">
        <w:rPr>
          <w:sz w:val="24"/>
          <w:szCs w:val="24"/>
        </w:rPr>
        <w:t>convivientes cercanos</w:t>
      </w:r>
      <w:r w:rsidRPr="001C1C27">
        <w:rPr>
          <w:sz w:val="24"/>
          <w:szCs w:val="24"/>
        </w:rPr>
        <w:t>.</w:t>
      </w:r>
    </w:p>
    <w:p w:rsidR="001C1C27" w:rsidRDefault="001C1C27" w:rsidP="001C1C27">
      <w:pPr>
        <w:pStyle w:val="Prrafodelista"/>
      </w:pPr>
    </w:p>
    <w:p w:rsidR="003815A8" w:rsidRDefault="001C1C27" w:rsidP="001C1C27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2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Serviciudad</w:t>
      </w:r>
      <w:proofErr w:type="spellEnd"/>
      <w:r>
        <w:rPr>
          <w:sz w:val="24"/>
          <w:szCs w:val="24"/>
        </w:rPr>
        <w:t xml:space="preserve"> ESP</w:t>
      </w:r>
      <w:r w:rsidR="003815A8" w:rsidRPr="001C1C27">
        <w:rPr>
          <w:sz w:val="24"/>
          <w:szCs w:val="24"/>
        </w:rPr>
        <w:t>, a través de los supervisores e interventores, verificará el cumplimiento de los protocolos y cronogramas adaptados en cada una de las obras, y adoptará los correctivos legales o contractuales a que haya lugar; en caso de evidenciar su incumplimiento.</w:t>
      </w:r>
    </w:p>
    <w:p w:rsidR="00FC4DDA" w:rsidRDefault="00FC4DDA" w:rsidP="00FC4DDA">
      <w:pPr>
        <w:pStyle w:val="Prrafodelista"/>
      </w:pPr>
    </w:p>
    <w:p w:rsidR="003815A8" w:rsidRDefault="003815A8" w:rsidP="00FC4DDA">
      <w:pPr>
        <w:pStyle w:val="Cuerpodeltexto20"/>
        <w:numPr>
          <w:ilvl w:val="0"/>
          <w:numId w:val="4"/>
        </w:numPr>
        <w:shd w:val="clear" w:color="auto" w:fill="auto"/>
        <w:tabs>
          <w:tab w:val="left" w:pos="730"/>
        </w:tabs>
        <w:spacing w:line="312" w:lineRule="exact"/>
        <w:rPr>
          <w:sz w:val="24"/>
          <w:szCs w:val="24"/>
        </w:rPr>
      </w:pPr>
      <w:r w:rsidRPr="00FC4DDA">
        <w:rPr>
          <w:sz w:val="24"/>
          <w:szCs w:val="24"/>
        </w:rPr>
        <w:lastRenderedPageBreak/>
        <w:t xml:space="preserve">Se recomienda a los contratistas asociados a los proyectos de obra que se reanudaran (constructores, interventores), en </w:t>
      </w:r>
      <w:r w:rsidR="00FC4DDA">
        <w:rPr>
          <w:sz w:val="24"/>
          <w:szCs w:val="24"/>
        </w:rPr>
        <w:t>L</w:t>
      </w:r>
      <w:r w:rsidRPr="00FC4DDA">
        <w:rPr>
          <w:sz w:val="24"/>
          <w:szCs w:val="24"/>
        </w:rPr>
        <w:t>a medida en que sea viable, que continúen ejecutando las actividades de carácter administrativo de manera remota acatando las instrucciones nacionales de aislamiento preventivo obligatorio, sin comprometer la calidad y oportunidad de los productos a entregar y el cumplimiento de las obligaciones de las partes.</w:t>
      </w:r>
    </w:p>
    <w:p w:rsidR="00FC4DDA" w:rsidRDefault="00FC4DDA" w:rsidP="00FC4DDA">
      <w:pPr>
        <w:pStyle w:val="Cuerpodeltexto20"/>
        <w:shd w:val="clear" w:color="auto" w:fill="auto"/>
        <w:tabs>
          <w:tab w:val="left" w:pos="730"/>
        </w:tabs>
        <w:spacing w:line="312" w:lineRule="exact"/>
        <w:ind w:firstLine="0"/>
        <w:rPr>
          <w:sz w:val="24"/>
          <w:szCs w:val="24"/>
        </w:rPr>
      </w:pPr>
    </w:p>
    <w:p w:rsidR="003815A8" w:rsidRDefault="003815A8" w:rsidP="00FC4DDA">
      <w:pPr>
        <w:pStyle w:val="Cuerpodeltexto20"/>
        <w:shd w:val="clear" w:color="auto" w:fill="auto"/>
        <w:tabs>
          <w:tab w:val="left" w:pos="730"/>
        </w:tabs>
        <w:spacing w:line="312" w:lineRule="exact"/>
        <w:ind w:firstLine="0"/>
        <w:rPr>
          <w:sz w:val="24"/>
          <w:szCs w:val="24"/>
        </w:rPr>
      </w:pPr>
      <w:r w:rsidRPr="00FC4DDA">
        <w:rPr>
          <w:sz w:val="24"/>
          <w:szCs w:val="24"/>
        </w:rPr>
        <w:t>La presente Circular deberá ser socializada con los respectivos proveedores y subcontratistas que hagan parte de la cadena del sector de obras, el suministro se acreditará de manera sumaria por el contratista</w:t>
      </w:r>
      <w:r w:rsidR="00AE65EF">
        <w:rPr>
          <w:sz w:val="24"/>
          <w:szCs w:val="24"/>
        </w:rPr>
        <w:t>,</w:t>
      </w:r>
      <w:r w:rsidRPr="00FC4DDA">
        <w:rPr>
          <w:sz w:val="24"/>
          <w:szCs w:val="24"/>
        </w:rPr>
        <w:t xml:space="preserve"> a través de oficios por parte de los proveedores</w:t>
      </w:r>
      <w:r w:rsidR="00FC4DDA">
        <w:rPr>
          <w:sz w:val="24"/>
          <w:szCs w:val="24"/>
        </w:rPr>
        <w:t>, garantizando que cumplen con los protocolos requeridos.</w:t>
      </w:r>
    </w:p>
    <w:p w:rsidR="00DA7F39" w:rsidRDefault="00DA7F39" w:rsidP="00DA7F39">
      <w:pPr>
        <w:jc w:val="both"/>
        <w:rPr>
          <w:rFonts w:cs="Arial"/>
          <w:bCs/>
          <w:i/>
          <w:color w:val="auto"/>
          <w:sz w:val="22"/>
          <w:szCs w:val="22"/>
        </w:rPr>
      </w:pPr>
    </w:p>
    <w:p w:rsidR="00DA7F39" w:rsidRPr="00FA5045" w:rsidRDefault="00DA7F39" w:rsidP="00DA7F39">
      <w:pPr>
        <w:rPr>
          <w:rFonts w:cs="Arial"/>
          <w:sz w:val="22"/>
          <w:szCs w:val="22"/>
        </w:rPr>
      </w:pPr>
    </w:p>
    <w:p w:rsidR="00DA7F39" w:rsidRPr="00FA5045" w:rsidRDefault="00DA7F39" w:rsidP="00DA7F39">
      <w:pPr>
        <w:widowControl w:val="0"/>
        <w:jc w:val="both"/>
        <w:rPr>
          <w:rFonts w:cs="Arial"/>
          <w:snapToGrid w:val="0"/>
          <w:color w:val="auto"/>
          <w:sz w:val="22"/>
          <w:szCs w:val="22"/>
        </w:rPr>
      </w:pPr>
    </w:p>
    <w:p w:rsidR="00DA7F39" w:rsidRPr="00FA5045" w:rsidRDefault="00DA7F39" w:rsidP="00DA7F39">
      <w:pPr>
        <w:widowControl w:val="0"/>
        <w:jc w:val="both"/>
        <w:rPr>
          <w:rFonts w:cs="Arial"/>
          <w:b/>
          <w:color w:val="auto"/>
          <w:sz w:val="22"/>
          <w:szCs w:val="22"/>
        </w:rPr>
      </w:pPr>
      <w:r w:rsidRPr="00FA5045">
        <w:rPr>
          <w:rFonts w:cs="Arial"/>
          <w:b/>
          <w:color w:val="auto"/>
          <w:sz w:val="22"/>
          <w:szCs w:val="22"/>
        </w:rPr>
        <w:t xml:space="preserve">FERNANDO </w:t>
      </w:r>
      <w:r w:rsidR="00924FAA" w:rsidRPr="00FA5045">
        <w:rPr>
          <w:rFonts w:cs="Arial"/>
          <w:b/>
          <w:color w:val="auto"/>
          <w:sz w:val="22"/>
          <w:szCs w:val="22"/>
        </w:rPr>
        <w:t>JOSÉ</w:t>
      </w:r>
      <w:r w:rsidRPr="00FA5045">
        <w:rPr>
          <w:rFonts w:cs="Arial"/>
          <w:b/>
          <w:color w:val="auto"/>
          <w:sz w:val="22"/>
          <w:szCs w:val="22"/>
        </w:rPr>
        <w:t xml:space="preserve"> DA PENA MONTENEGRO </w:t>
      </w:r>
      <w:r w:rsidRPr="00FA5045">
        <w:rPr>
          <w:rFonts w:cs="Arial"/>
          <w:b/>
          <w:color w:val="auto"/>
          <w:sz w:val="22"/>
          <w:szCs w:val="22"/>
        </w:rPr>
        <w:tab/>
      </w:r>
    </w:p>
    <w:p w:rsidR="00DA7F39" w:rsidRPr="00FA5045" w:rsidRDefault="00DA7F39" w:rsidP="00DA7F39">
      <w:pPr>
        <w:ind w:left="2880" w:hanging="2880"/>
        <w:jc w:val="both"/>
        <w:rPr>
          <w:rFonts w:cs="Arial"/>
          <w:sz w:val="22"/>
          <w:szCs w:val="22"/>
        </w:rPr>
      </w:pPr>
      <w:r w:rsidRPr="00FA5045">
        <w:rPr>
          <w:rFonts w:cs="Arial"/>
          <w:b/>
          <w:color w:val="auto"/>
          <w:sz w:val="22"/>
          <w:szCs w:val="22"/>
        </w:rPr>
        <w:t>Gerente General</w:t>
      </w:r>
      <w:r w:rsidRPr="00FA5045">
        <w:rPr>
          <w:rFonts w:cs="Arial"/>
          <w:b/>
          <w:color w:val="auto"/>
          <w:sz w:val="22"/>
          <w:szCs w:val="22"/>
        </w:rPr>
        <w:tab/>
      </w:r>
      <w:r w:rsidRPr="00FA5045">
        <w:rPr>
          <w:rFonts w:cs="Arial"/>
          <w:b/>
          <w:color w:val="auto"/>
          <w:sz w:val="22"/>
          <w:szCs w:val="22"/>
        </w:rPr>
        <w:tab/>
      </w:r>
      <w:r w:rsidRPr="00FA5045">
        <w:rPr>
          <w:rFonts w:cs="Arial"/>
          <w:b/>
          <w:color w:val="auto"/>
          <w:sz w:val="22"/>
          <w:szCs w:val="22"/>
        </w:rPr>
        <w:tab/>
      </w:r>
      <w:r w:rsidRPr="00FA5045">
        <w:rPr>
          <w:rFonts w:cs="Arial"/>
          <w:b/>
          <w:color w:val="auto"/>
          <w:sz w:val="22"/>
          <w:szCs w:val="22"/>
        </w:rPr>
        <w:tab/>
      </w:r>
      <w:r w:rsidRPr="00FA5045">
        <w:rPr>
          <w:rFonts w:cs="Arial"/>
          <w:b/>
          <w:color w:val="auto"/>
          <w:sz w:val="22"/>
          <w:szCs w:val="22"/>
        </w:rPr>
        <w:tab/>
        <w:t xml:space="preserve"> </w:t>
      </w:r>
    </w:p>
    <w:p w:rsidR="00DA7F39" w:rsidRPr="00FA5045" w:rsidRDefault="00DA7F39" w:rsidP="00DA7F39">
      <w:pPr>
        <w:ind w:left="2880" w:hanging="2880"/>
        <w:jc w:val="both"/>
        <w:rPr>
          <w:rFonts w:cs="Arial"/>
          <w:sz w:val="22"/>
          <w:szCs w:val="22"/>
        </w:rPr>
      </w:pPr>
    </w:p>
    <w:p w:rsidR="00DA7F39" w:rsidRPr="00FA5045" w:rsidRDefault="00DA7F39" w:rsidP="00DA7F39">
      <w:pPr>
        <w:ind w:left="2880" w:hanging="2880"/>
        <w:jc w:val="both"/>
        <w:rPr>
          <w:rFonts w:cs="Arial"/>
          <w:sz w:val="22"/>
          <w:szCs w:val="22"/>
        </w:rPr>
      </w:pPr>
    </w:p>
    <w:p w:rsidR="00DA7F39" w:rsidRPr="00FA5045" w:rsidRDefault="00DA7F39" w:rsidP="00DA7F39">
      <w:pPr>
        <w:ind w:left="2880" w:hanging="2880"/>
        <w:jc w:val="both"/>
        <w:rPr>
          <w:rFonts w:cs="Arial"/>
          <w:sz w:val="22"/>
          <w:szCs w:val="22"/>
        </w:rPr>
      </w:pPr>
    </w:p>
    <w:p w:rsidR="00DA7F39" w:rsidRPr="00FA5045" w:rsidRDefault="00DA7F39" w:rsidP="00DA7F39">
      <w:pPr>
        <w:ind w:left="2880" w:hanging="2880"/>
        <w:jc w:val="both"/>
        <w:rPr>
          <w:rFonts w:cs="Arial"/>
          <w:b/>
          <w:color w:val="auto"/>
          <w:sz w:val="22"/>
          <w:szCs w:val="22"/>
        </w:rPr>
      </w:pPr>
      <w:r w:rsidRPr="00FA5045">
        <w:rPr>
          <w:rFonts w:cs="Arial"/>
          <w:b/>
          <w:color w:val="auto"/>
          <w:sz w:val="22"/>
          <w:szCs w:val="22"/>
        </w:rPr>
        <w:t>LEONARDO RAMOS RAMÍREZ</w:t>
      </w:r>
    </w:p>
    <w:p w:rsidR="00DA7F39" w:rsidRPr="00FA5045" w:rsidRDefault="006800CC" w:rsidP="00E84320">
      <w:pPr>
        <w:ind w:left="2880" w:hanging="2880"/>
        <w:jc w:val="both"/>
        <w:rPr>
          <w:rFonts w:cs="Arial"/>
          <w:b/>
          <w:color w:val="auto"/>
          <w:sz w:val="22"/>
          <w:szCs w:val="22"/>
        </w:rPr>
      </w:pPr>
      <w:r w:rsidRPr="00FA5045">
        <w:rPr>
          <w:rFonts w:cs="Arial"/>
          <w:b/>
          <w:color w:val="auto"/>
          <w:sz w:val="22"/>
          <w:szCs w:val="22"/>
        </w:rPr>
        <w:t>Secretario General</w:t>
      </w:r>
    </w:p>
    <w:p w:rsidR="001C4897" w:rsidRPr="00FA5045" w:rsidRDefault="001C4897" w:rsidP="001274DC">
      <w:pPr>
        <w:rPr>
          <w:rFonts w:cs="Arial"/>
          <w:sz w:val="22"/>
          <w:szCs w:val="22"/>
          <w:lang w:val="es-CO"/>
        </w:rPr>
      </w:pPr>
    </w:p>
    <w:p w:rsidR="000A41A7" w:rsidRPr="00FA5045" w:rsidRDefault="000A41A7" w:rsidP="001274DC">
      <w:pPr>
        <w:rPr>
          <w:rFonts w:cs="Arial"/>
          <w:sz w:val="22"/>
          <w:szCs w:val="22"/>
          <w:lang w:val="es-CO"/>
        </w:rPr>
      </w:pPr>
    </w:p>
    <w:p w:rsidR="00B86E56" w:rsidRPr="00FA5045" w:rsidRDefault="00B86E56" w:rsidP="004A130F">
      <w:pPr>
        <w:ind w:right="850" w:firstLine="142"/>
        <w:jc w:val="both"/>
        <w:rPr>
          <w:rFonts w:cs="Arial"/>
          <w:sz w:val="22"/>
          <w:szCs w:val="22"/>
          <w:lang w:val="es-CO"/>
        </w:rPr>
      </w:pPr>
    </w:p>
    <w:p w:rsidR="000A41A7" w:rsidRPr="00FA5045" w:rsidRDefault="000A41A7" w:rsidP="000A41A7">
      <w:pPr>
        <w:jc w:val="center"/>
        <w:rPr>
          <w:rFonts w:cs="Arial"/>
          <w:sz w:val="22"/>
          <w:szCs w:val="22"/>
          <w:lang w:val="es-CO"/>
        </w:rPr>
      </w:pPr>
    </w:p>
    <w:sectPr w:rsidR="000A41A7" w:rsidRPr="00FA5045" w:rsidSect="000C108D">
      <w:headerReference w:type="default" r:id="rId8"/>
      <w:footerReference w:type="default" r:id="rId9"/>
      <w:pgSz w:w="12242" w:h="15842" w:code="1"/>
      <w:pgMar w:top="2268" w:right="760" w:bottom="1418" w:left="1134" w:header="573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62A50" w:rsidRDefault="00562A50">
      <w:r>
        <w:separator/>
      </w:r>
    </w:p>
  </w:endnote>
  <w:endnote w:type="continuationSeparator" w:id="0">
    <w:p w:rsidR="00562A50" w:rsidRDefault="00562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4259D" w:rsidRDefault="0084259D">
    <w:pPr>
      <w:pStyle w:val="Piedepgina"/>
      <w:rPr>
        <w:noProof/>
        <w:lang w:val="en-US" w:eastAsia="en-US"/>
      </w:rPr>
    </w:pPr>
  </w:p>
  <w:p w:rsidR="00420F2A" w:rsidRDefault="00420F2A">
    <w:pPr>
      <w:pStyle w:val="Piedepgina"/>
    </w:pPr>
    <w:r>
      <w:rPr>
        <w:noProof/>
        <w:lang w:val="en-US" w:eastAsia="en-US"/>
      </w:rPr>
      <w:drawing>
        <wp:inline distT="0" distB="0" distL="0" distR="0">
          <wp:extent cx="4886325" cy="1282700"/>
          <wp:effectExtent l="0" t="0" r="9525" b="0"/>
          <wp:docPr id="2" name="Imagen 2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88632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A7F39">
      <w:rPr>
        <w:noProof/>
      </w:rPr>
      <w:drawing>
        <wp:inline distT="0" distB="0" distL="0" distR="0">
          <wp:extent cx="1379220" cy="1249680"/>
          <wp:effectExtent l="0" t="0" r="0" b="0"/>
          <wp:docPr id="1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9" t="16936" r="25668" b="15323"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1249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62A50" w:rsidRDefault="00562A50">
      <w:r>
        <w:separator/>
      </w:r>
    </w:p>
  </w:footnote>
  <w:footnote w:type="continuationSeparator" w:id="0">
    <w:p w:rsidR="00562A50" w:rsidRDefault="00562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20F2A" w:rsidRPr="00AA2207" w:rsidRDefault="00DA7F39" w:rsidP="006815EB">
    <w:pPr>
      <w:tabs>
        <w:tab w:val="center" w:pos="4252"/>
        <w:tab w:val="right" w:pos="8504"/>
      </w:tabs>
    </w:pPr>
    <w:r>
      <w:rPr>
        <w:noProof/>
        <w:lang w:val="es-CO" w:eastAsia="es-CO"/>
      </w:rPr>
      <w:drawing>
        <wp:inline distT="0" distB="0" distL="0" distR="0">
          <wp:extent cx="6560820" cy="1135380"/>
          <wp:effectExtent l="0" t="0" r="0" b="0"/>
          <wp:docPr id="3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0820" cy="1135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0F2A" w:rsidRDefault="00420F2A">
    <w:pPr>
      <w:pStyle w:val="Encabezado"/>
    </w:pPr>
  </w:p>
  <w:p w:rsidR="00415C84" w:rsidRDefault="00415C84" w:rsidP="00BA3F9C">
    <w:pPr>
      <w:pStyle w:val="Encabezado"/>
      <w:jc w:val="center"/>
      <w:rPr>
        <w:b/>
        <w:bCs/>
      </w:rPr>
    </w:pPr>
  </w:p>
  <w:p w:rsidR="006800CC" w:rsidRPr="00564E8C" w:rsidRDefault="00BA3F9C" w:rsidP="00BA3F9C">
    <w:pPr>
      <w:pStyle w:val="Encabezado"/>
      <w:jc w:val="center"/>
      <w:rPr>
        <w:b/>
        <w:bCs/>
      </w:rPr>
    </w:pPr>
    <w:r>
      <w:rPr>
        <w:b/>
        <w:bCs/>
      </w:rPr>
      <w:t>CIRCULAR</w:t>
    </w:r>
    <w:r w:rsidR="004D6214">
      <w:rPr>
        <w:b/>
        <w:bCs/>
      </w:rPr>
      <w:t xml:space="preserve"> INTERNA </w:t>
    </w:r>
    <w:r>
      <w:rPr>
        <w:b/>
        <w:bCs/>
      </w:rPr>
      <w:t>0</w:t>
    </w:r>
    <w:r w:rsidR="004D6214">
      <w:rPr>
        <w:b/>
        <w:bCs/>
      </w:rPr>
      <w:t>5</w:t>
    </w:r>
    <w:r>
      <w:rPr>
        <w:b/>
        <w:bCs/>
      </w:rPr>
      <w:t xml:space="preserve"> DEL </w:t>
    </w:r>
    <w:r w:rsidR="00DD6FAE">
      <w:rPr>
        <w:b/>
        <w:bCs/>
      </w:rPr>
      <w:t>2</w:t>
    </w:r>
    <w:r>
      <w:rPr>
        <w:b/>
        <w:bCs/>
      </w:rPr>
      <w:t>7 DE</w:t>
    </w:r>
  </w:p>
  <w:p w:rsidR="006800CC" w:rsidRDefault="001B5508" w:rsidP="00BA3F9C">
    <w:pPr>
      <w:pStyle w:val="Encabezado"/>
      <w:jc w:val="center"/>
      <w:rPr>
        <w:b/>
      </w:rPr>
    </w:pPr>
    <w:r>
      <w:rPr>
        <w:b/>
      </w:rPr>
      <w:t>ABRIL</w:t>
    </w:r>
    <w:r w:rsidR="00D8638E">
      <w:rPr>
        <w:b/>
      </w:rPr>
      <w:t xml:space="preserve"> DE </w:t>
    </w:r>
    <w:r w:rsidR="006800CC" w:rsidRPr="00564E8C">
      <w:rPr>
        <w:b/>
      </w:rPr>
      <w:t>20</w:t>
    </w:r>
    <w:r w:rsidR="006800CC">
      <w:rPr>
        <w:b/>
      </w:rPr>
      <w:t>20</w:t>
    </w:r>
  </w:p>
  <w:p w:rsidR="00486506" w:rsidRDefault="00486506" w:rsidP="00BA3F9C">
    <w:pPr>
      <w:pStyle w:val="Encabezado"/>
      <w:jc w:val="center"/>
      <w:rPr>
        <w:b/>
      </w:rPr>
    </w:pPr>
  </w:p>
  <w:p w:rsidR="00486506" w:rsidRPr="004D6214" w:rsidRDefault="00486506" w:rsidP="00486506">
    <w:pPr>
      <w:autoSpaceDE w:val="0"/>
      <w:autoSpaceDN w:val="0"/>
      <w:adjustRightInd w:val="0"/>
      <w:ind w:firstLine="708"/>
      <w:jc w:val="both"/>
      <w:rPr>
        <w:rFonts w:cs="Arial"/>
        <w:b/>
        <w:bCs/>
        <w:color w:val="auto"/>
        <w:lang w:val="es-CO" w:eastAsia="es-CO"/>
      </w:rPr>
    </w:pPr>
    <w:r>
      <w:rPr>
        <w:rFonts w:cs="Arial"/>
        <w:b/>
        <w:bCs/>
        <w:color w:val="auto"/>
        <w:lang w:val="es-CO" w:eastAsia="es-CO"/>
      </w:rPr>
      <w:t>FECHA:</w:t>
    </w:r>
    <w:r>
      <w:rPr>
        <w:rFonts w:cs="Arial"/>
        <w:b/>
        <w:bCs/>
        <w:color w:val="auto"/>
        <w:lang w:val="es-CO" w:eastAsia="es-CO"/>
      </w:rPr>
      <w:tab/>
      <w:t xml:space="preserve"> 27 DE ABRIL DE 2020</w:t>
    </w:r>
  </w:p>
  <w:p w:rsidR="00486506" w:rsidRPr="004D6214" w:rsidRDefault="00486506" w:rsidP="00486506">
    <w:pPr>
      <w:autoSpaceDE w:val="0"/>
      <w:autoSpaceDN w:val="0"/>
      <w:adjustRightInd w:val="0"/>
      <w:ind w:firstLine="708"/>
      <w:jc w:val="both"/>
      <w:rPr>
        <w:rFonts w:cs="Arial"/>
        <w:b/>
        <w:bCs/>
        <w:color w:val="auto"/>
        <w:lang w:val="es-CO" w:eastAsia="es-CO"/>
      </w:rPr>
    </w:pPr>
  </w:p>
  <w:p w:rsidR="00486506" w:rsidRPr="004D6214" w:rsidRDefault="00486506" w:rsidP="00486506">
    <w:pPr>
      <w:autoSpaceDE w:val="0"/>
      <w:autoSpaceDN w:val="0"/>
      <w:adjustRightInd w:val="0"/>
      <w:ind w:firstLine="708"/>
      <w:jc w:val="both"/>
      <w:rPr>
        <w:rFonts w:cs="Arial"/>
        <w:b/>
        <w:bCs/>
        <w:color w:val="auto"/>
        <w:lang w:val="es-CO" w:eastAsia="es-CO"/>
      </w:rPr>
    </w:pPr>
    <w:r w:rsidRPr="004D6214">
      <w:rPr>
        <w:rFonts w:cs="Arial"/>
        <w:b/>
        <w:bCs/>
        <w:color w:val="auto"/>
        <w:lang w:val="es-CO" w:eastAsia="es-CO"/>
      </w:rPr>
      <w:t>PARA</w:t>
    </w:r>
    <w:r>
      <w:rPr>
        <w:rFonts w:cs="Arial"/>
        <w:b/>
        <w:bCs/>
        <w:color w:val="auto"/>
        <w:lang w:val="es-CO" w:eastAsia="es-CO"/>
      </w:rPr>
      <w:t>:</w:t>
    </w:r>
    <w:r>
      <w:rPr>
        <w:rFonts w:cs="Arial"/>
        <w:b/>
        <w:bCs/>
        <w:color w:val="auto"/>
        <w:lang w:val="es-CO" w:eastAsia="es-CO"/>
      </w:rPr>
      <w:tab/>
    </w:r>
    <w:r w:rsidRPr="004D6214">
      <w:rPr>
        <w:rFonts w:cs="Arial"/>
        <w:b/>
        <w:bCs/>
        <w:color w:val="auto"/>
        <w:lang w:val="es-CO" w:eastAsia="es-CO"/>
      </w:rPr>
      <w:t xml:space="preserve"> CONTRATISTAS</w:t>
    </w:r>
    <w:r>
      <w:rPr>
        <w:rFonts w:cs="Arial"/>
        <w:b/>
        <w:bCs/>
        <w:color w:val="auto"/>
        <w:lang w:val="es-CO" w:eastAsia="es-CO"/>
      </w:rPr>
      <w:t>, INTERVENTORES Y SUPERVISORES</w:t>
    </w:r>
  </w:p>
  <w:p w:rsidR="00486506" w:rsidRDefault="00486506" w:rsidP="00486506">
    <w:pPr>
      <w:autoSpaceDE w:val="0"/>
      <w:autoSpaceDN w:val="0"/>
      <w:adjustRightInd w:val="0"/>
      <w:jc w:val="center"/>
      <w:rPr>
        <w:rFonts w:cs="Arial"/>
        <w:b/>
        <w:bCs/>
        <w:color w:val="auto"/>
        <w:lang w:val="es-CO" w:eastAsia="es-CO"/>
      </w:rPr>
    </w:pPr>
  </w:p>
  <w:p w:rsidR="00486506" w:rsidRPr="004D6214" w:rsidRDefault="00486506" w:rsidP="00486506">
    <w:pPr>
      <w:autoSpaceDE w:val="0"/>
      <w:autoSpaceDN w:val="0"/>
      <w:adjustRightInd w:val="0"/>
      <w:ind w:left="2124" w:hanging="1416"/>
      <w:jc w:val="both"/>
      <w:rPr>
        <w:rFonts w:cs="Arial"/>
        <w:b/>
        <w:bCs/>
        <w:color w:val="auto"/>
        <w:lang w:val="es-CO" w:eastAsia="es-CO"/>
      </w:rPr>
    </w:pPr>
    <w:r w:rsidRPr="004D6214">
      <w:rPr>
        <w:rFonts w:cs="Arial"/>
        <w:b/>
        <w:bCs/>
        <w:color w:val="auto"/>
        <w:lang w:val="es-CO" w:eastAsia="es-CO"/>
      </w:rPr>
      <w:t>DE</w:t>
    </w:r>
    <w:r>
      <w:rPr>
        <w:rFonts w:cs="Arial"/>
        <w:b/>
        <w:bCs/>
        <w:color w:val="auto"/>
        <w:lang w:val="es-CO" w:eastAsia="es-CO"/>
      </w:rPr>
      <w:t>:</w:t>
    </w:r>
    <w:r>
      <w:rPr>
        <w:rFonts w:cs="Arial"/>
        <w:b/>
        <w:bCs/>
        <w:color w:val="auto"/>
        <w:lang w:val="es-CO" w:eastAsia="es-CO"/>
      </w:rPr>
      <w:tab/>
    </w:r>
    <w:r w:rsidRPr="004D6214">
      <w:rPr>
        <w:rFonts w:cs="Arial"/>
        <w:b/>
        <w:bCs/>
        <w:color w:val="auto"/>
        <w:lang w:val="es-CO" w:eastAsia="es-CO"/>
      </w:rPr>
      <w:t>GERENCIA</w:t>
    </w:r>
    <w:r>
      <w:rPr>
        <w:rFonts w:cs="Arial"/>
        <w:b/>
        <w:bCs/>
        <w:color w:val="auto"/>
        <w:lang w:val="es-CO" w:eastAsia="es-CO"/>
      </w:rPr>
      <w:t xml:space="preserve">, </w:t>
    </w:r>
    <w:r w:rsidRPr="004D6214">
      <w:rPr>
        <w:rFonts w:cs="Arial"/>
        <w:b/>
        <w:bCs/>
        <w:color w:val="auto"/>
        <w:lang w:val="es-CO" w:eastAsia="es-CO"/>
      </w:rPr>
      <w:t>SECRETARIA GENERAL</w:t>
    </w:r>
    <w:r>
      <w:rPr>
        <w:rFonts w:cs="Arial"/>
        <w:b/>
        <w:bCs/>
        <w:color w:val="auto"/>
        <w:lang w:val="es-CO" w:eastAsia="es-CO"/>
      </w:rPr>
      <w:t xml:space="preserve"> Y SUBGERENCIA TECNICA Y ADMINISTRATIVA</w:t>
    </w:r>
  </w:p>
  <w:p w:rsidR="00486506" w:rsidRDefault="00486506" w:rsidP="00486506">
    <w:pPr>
      <w:autoSpaceDE w:val="0"/>
      <w:autoSpaceDN w:val="0"/>
      <w:adjustRightInd w:val="0"/>
      <w:ind w:firstLine="708"/>
      <w:jc w:val="both"/>
      <w:rPr>
        <w:rFonts w:cs="Arial"/>
        <w:b/>
        <w:bCs/>
        <w:color w:val="auto"/>
        <w:lang w:val="es-CO" w:eastAsia="es-CO"/>
      </w:rPr>
    </w:pPr>
  </w:p>
  <w:p w:rsidR="006800CC" w:rsidRPr="00486506" w:rsidRDefault="00486506" w:rsidP="00486506">
    <w:pPr>
      <w:autoSpaceDE w:val="0"/>
      <w:autoSpaceDN w:val="0"/>
      <w:adjustRightInd w:val="0"/>
      <w:ind w:left="2124" w:hanging="1416"/>
      <w:jc w:val="both"/>
      <w:rPr>
        <w:rFonts w:cs="Arial"/>
        <w:b/>
        <w:bCs/>
        <w:color w:val="auto"/>
        <w:lang w:val="es-CO" w:eastAsia="es-CO"/>
      </w:rPr>
    </w:pPr>
    <w:r>
      <w:rPr>
        <w:rFonts w:cs="Arial"/>
        <w:b/>
        <w:bCs/>
        <w:color w:val="auto"/>
        <w:lang w:val="es-CO" w:eastAsia="es-CO"/>
      </w:rPr>
      <w:t>ASUNTO:</w:t>
    </w:r>
    <w:r>
      <w:rPr>
        <w:rFonts w:cs="Arial"/>
        <w:b/>
        <w:bCs/>
        <w:color w:val="auto"/>
        <w:lang w:val="es-CO" w:eastAsia="es-CO"/>
      </w:rPr>
      <w:tab/>
      <w:t>PROTOCOLOS PARA EL REINICIO DE CONTRATOS DE OBRA E INTERVENTORIAS EN EL MARCO DEL DECRETO NACIONAL 5</w:t>
    </w:r>
    <w:r w:rsidR="0098038C">
      <w:rPr>
        <w:rFonts w:cs="Arial"/>
        <w:b/>
        <w:bCs/>
        <w:color w:val="auto"/>
        <w:lang w:val="es-CO" w:eastAsia="es-CO"/>
      </w:rPr>
      <w:t>93</w:t>
    </w:r>
    <w:r>
      <w:rPr>
        <w:rFonts w:cs="Arial"/>
        <w:b/>
        <w:bCs/>
        <w:color w:val="auto"/>
        <w:lang w:val="es-CO" w:eastAsia="es-CO"/>
      </w:rPr>
      <w:t xml:space="preserve"> DEL </w:t>
    </w:r>
    <w:r w:rsidR="0098038C">
      <w:rPr>
        <w:rFonts w:cs="Arial"/>
        <w:b/>
        <w:bCs/>
        <w:color w:val="auto"/>
        <w:lang w:val="es-CO" w:eastAsia="es-CO"/>
      </w:rPr>
      <w:t>24</w:t>
    </w:r>
    <w:r>
      <w:rPr>
        <w:rFonts w:cs="Arial"/>
        <w:b/>
        <w:bCs/>
        <w:color w:val="auto"/>
        <w:lang w:val="es-CO" w:eastAsia="es-CO"/>
      </w:rPr>
      <w:t xml:space="preserve"> DE ABRIL DE 2020</w:t>
    </w:r>
  </w:p>
  <w:p w:rsidR="006800CC" w:rsidRDefault="006800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F0590"/>
    <w:multiLevelType w:val="hybridMultilevel"/>
    <w:tmpl w:val="39A84EE4"/>
    <w:lvl w:ilvl="0" w:tplc="8D9E7C00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034A9"/>
    <w:multiLevelType w:val="hybridMultilevel"/>
    <w:tmpl w:val="FF1A4990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B6E3791"/>
    <w:multiLevelType w:val="multilevel"/>
    <w:tmpl w:val="D298A99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F92DB7"/>
    <w:multiLevelType w:val="hybridMultilevel"/>
    <w:tmpl w:val="EEDC2E18"/>
    <w:lvl w:ilvl="0" w:tplc="040A0001">
      <w:start w:val="1"/>
      <w:numFmt w:val="bullet"/>
      <w:lvlText w:val=""/>
      <w:lvlJc w:val="left"/>
      <w:pPr>
        <w:ind w:left="852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E840639"/>
    <w:multiLevelType w:val="multilevel"/>
    <w:tmpl w:val="DAC0B14C"/>
    <w:lvl w:ilvl="0">
      <w:start w:val="1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EAB7691"/>
    <w:multiLevelType w:val="multilevel"/>
    <w:tmpl w:val="DB2226A4"/>
    <w:lvl w:ilvl="0">
      <w:start w:val="14"/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s-ES" w:eastAsia="es-ES" w:bidi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522"/>
    <w:rsid w:val="000000AE"/>
    <w:rsid w:val="00000C11"/>
    <w:rsid w:val="00000F2C"/>
    <w:rsid w:val="00001CA8"/>
    <w:rsid w:val="00005973"/>
    <w:rsid w:val="000073C3"/>
    <w:rsid w:val="00014F34"/>
    <w:rsid w:val="00016828"/>
    <w:rsid w:val="00017563"/>
    <w:rsid w:val="0002148C"/>
    <w:rsid w:val="00027CD6"/>
    <w:rsid w:val="00030779"/>
    <w:rsid w:val="0003144B"/>
    <w:rsid w:val="00033D2F"/>
    <w:rsid w:val="00036A77"/>
    <w:rsid w:val="00041E37"/>
    <w:rsid w:val="00044B4F"/>
    <w:rsid w:val="00045119"/>
    <w:rsid w:val="000451B3"/>
    <w:rsid w:val="000458F2"/>
    <w:rsid w:val="00045BF1"/>
    <w:rsid w:val="000465D5"/>
    <w:rsid w:val="000537F7"/>
    <w:rsid w:val="00054567"/>
    <w:rsid w:val="00061708"/>
    <w:rsid w:val="00067A1E"/>
    <w:rsid w:val="00073767"/>
    <w:rsid w:val="000804E6"/>
    <w:rsid w:val="00084B42"/>
    <w:rsid w:val="00090111"/>
    <w:rsid w:val="00093978"/>
    <w:rsid w:val="0009747F"/>
    <w:rsid w:val="000A3514"/>
    <w:rsid w:val="000A41A7"/>
    <w:rsid w:val="000A7E15"/>
    <w:rsid w:val="000B313F"/>
    <w:rsid w:val="000B3F01"/>
    <w:rsid w:val="000C108D"/>
    <w:rsid w:val="000C2004"/>
    <w:rsid w:val="000C227A"/>
    <w:rsid w:val="000C3495"/>
    <w:rsid w:val="000C5C1C"/>
    <w:rsid w:val="000C5F93"/>
    <w:rsid w:val="000D2A2D"/>
    <w:rsid w:val="000D388B"/>
    <w:rsid w:val="000E0E47"/>
    <w:rsid w:val="000E10F6"/>
    <w:rsid w:val="000E2C4E"/>
    <w:rsid w:val="000E3A94"/>
    <w:rsid w:val="000E450A"/>
    <w:rsid w:val="000E5096"/>
    <w:rsid w:val="000E594C"/>
    <w:rsid w:val="000E6A16"/>
    <w:rsid w:val="000F3E63"/>
    <w:rsid w:val="000F5799"/>
    <w:rsid w:val="000F66BD"/>
    <w:rsid w:val="001025EA"/>
    <w:rsid w:val="001058AF"/>
    <w:rsid w:val="00112F7E"/>
    <w:rsid w:val="00120980"/>
    <w:rsid w:val="00122558"/>
    <w:rsid w:val="00123A5D"/>
    <w:rsid w:val="001274DC"/>
    <w:rsid w:val="00136423"/>
    <w:rsid w:val="001405EF"/>
    <w:rsid w:val="001407BA"/>
    <w:rsid w:val="001421BF"/>
    <w:rsid w:val="00142FB1"/>
    <w:rsid w:val="00143DF1"/>
    <w:rsid w:val="00144E83"/>
    <w:rsid w:val="0014537B"/>
    <w:rsid w:val="0014673B"/>
    <w:rsid w:val="0015022D"/>
    <w:rsid w:val="00152511"/>
    <w:rsid w:val="00164DC8"/>
    <w:rsid w:val="001706DD"/>
    <w:rsid w:val="001810AF"/>
    <w:rsid w:val="00181540"/>
    <w:rsid w:val="00183F70"/>
    <w:rsid w:val="00184090"/>
    <w:rsid w:val="00185939"/>
    <w:rsid w:val="00192625"/>
    <w:rsid w:val="00192D69"/>
    <w:rsid w:val="0019504E"/>
    <w:rsid w:val="001A0E11"/>
    <w:rsid w:val="001A16BE"/>
    <w:rsid w:val="001A4171"/>
    <w:rsid w:val="001A4FB3"/>
    <w:rsid w:val="001B0166"/>
    <w:rsid w:val="001B413F"/>
    <w:rsid w:val="001B5508"/>
    <w:rsid w:val="001B7330"/>
    <w:rsid w:val="001C02F6"/>
    <w:rsid w:val="001C1C27"/>
    <w:rsid w:val="001C3A99"/>
    <w:rsid w:val="001C4897"/>
    <w:rsid w:val="001D38C9"/>
    <w:rsid w:val="001E076A"/>
    <w:rsid w:val="001E3D57"/>
    <w:rsid w:val="001E6A1A"/>
    <w:rsid w:val="001E7F2E"/>
    <w:rsid w:val="001F1160"/>
    <w:rsid w:val="001F2381"/>
    <w:rsid w:val="001F2F80"/>
    <w:rsid w:val="0020050B"/>
    <w:rsid w:val="00200E64"/>
    <w:rsid w:val="002012AD"/>
    <w:rsid w:val="002036FB"/>
    <w:rsid w:val="00203BB8"/>
    <w:rsid w:val="0020535E"/>
    <w:rsid w:val="002266E2"/>
    <w:rsid w:val="00230D47"/>
    <w:rsid w:val="00235529"/>
    <w:rsid w:val="00243A3A"/>
    <w:rsid w:val="00245103"/>
    <w:rsid w:val="002457A2"/>
    <w:rsid w:val="00250891"/>
    <w:rsid w:val="00250A0C"/>
    <w:rsid w:val="00255A3C"/>
    <w:rsid w:val="00257291"/>
    <w:rsid w:val="00265D48"/>
    <w:rsid w:val="002709DD"/>
    <w:rsid w:val="00272AF5"/>
    <w:rsid w:val="002741D6"/>
    <w:rsid w:val="00274833"/>
    <w:rsid w:val="00275878"/>
    <w:rsid w:val="002821C3"/>
    <w:rsid w:val="0028334A"/>
    <w:rsid w:val="0028388B"/>
    <w:rsid w:val="00284237"/>
    <w:rsid w:val="00284468"/>
    <w:rsid w:val="002856BB"/>
    <w:rsid w:val="00286472"/>
    <w:rsid w:val="00286D1A"/>
    <w:rsid w:val="00286DCF"/>
    <w:rsid w:val="00287834"/>
    <w:rsid w:val="00291DA4"/>
    <w:rsid w:val="0029390B"/>
    <w:rsid w:val="00293E9A"/>
    <w:rsid w:val="0029673D"/>
    <w:rsid w:val="00296745"/>
    <w:rsid w:val="002A5043"/>
    <w:rsid w:val="002B06C0"/>
    <w:rsid w:val="002B3FC8"/>
    <w:rsid w:val="002B4983"/>
    <w:rsid w:val="002B68BD"/>
    <w:rsid w:val="002B7515"/>
    <w:rsid w:val="002B7BE9"/>
    <w:rsid w:val="002C0668"/>
    <w:rsid w:val="002C1C87"/>
    <w:rsid w:val="002D2819"/>
    <w:rsid w:val="002D5FDF"/>
    <w:rsid w:val="002D69BB"/>
    <w:rsid w:val="002D7D8A"/>
    <w:rsid w:val="002E1164"/>
    <w:rsid w:val="002E1F75"/>
    <w:rsid w:val="002E355C"/>
    <w:rsid w:val="002E3C9F"/>
    <w:rsid w:val="002E54F2"/>
    <w:rsid w:val="002E6A5B"/>
    <w:rsid w:val="002F11EF"/>
    <w:rsid w:val="002F1440"/>
    <w:rsid w:val="002F1562"/>
    <w:rsid w:val="002F15F3"/>
    <w:rsid w:val="002F1928"/>
    <w:rsid w:val="002F2FE0"/>
    <w:rsid w:val="002F5DF9"/>
    <w:rsid w:val="002F61E5"/>
    <w:rsid w:val="00301863"/>
    <w:rsid w:val="00302AF2"/>
    <w:rsid w:val="00313819"/>
    <w:rsid w:val="003151E6"/>
    <w:rsid w:val="00317E00"/>
    <w:rsid w:val="00322D42"/>
    <w:rsid w:val="003233B8"/>
    <w:rsid w:val="00324B73"/>
    <w:rsid w:val="00325F1E"/>
    <w:rsid w:val="003266D7"/>
    <w:rsid w:val="0033197C"/>
    <w:rsid w:val="003320E9"/>
    <w:rsid w:val="00333D19"/>
    <w:rsid w:val="003379B3"/>
    <w:rsid w:val="0034272F"/>
    <w:rsid w:val="00355626"/>
    <w:rsid w:val="00361C37"/>
    <w:rsid w:val="00362237"/>
    <w:rsid w:val="00362A9A"/>
    <w:rsid w:val="0036330F"/>
    <w:rsid w:val="0036649A"/>
    <w:rsid w:val="00375083"/>
    <w:rsid w:val="0037637A"/>
    <w:rsid w:val="003763FA"/>
    <w:rsid w:val="003810A1"/>
    <w:rsid w:val="003815A8"/>
    <w:rsid w:val="00382254"/>
    <w:rsid w:val="00383B9B"/>
    <w:rsid w:val="0038468E"/>
    <w:rsid w:val="0039091A"/>
    <w:rsid w:val="00391097"/>
    <w:rsid w:val="00392581"/>
    <w:rsid w:val="003938E7"/>
    <w:rsid w:val="00393EA4"/>
    <w:rsid w:val="00395257"/>
    <w:rsid w:val="003A497B"/>
    <w:rsid w:val="003A70C9"/>
    <w:rsid w:val="003B3A8E"/>
    <w:rsid w:val="003B62C9"/>
    <w:rsid w:val="003B714C"/>
    <w:rsid w:val="003B76DC"/>
    <w:rsid w:val="003C571B"/>
    <w:rsid w:val="003C666B"/>
    <w:rsid w:val="003C7532"/>
    <w:rsid w:val="003C7AD5"/>
    <w:rsid w:val="003D0362"/>
    <w:rsid w:val="003D29B6"/>
    <w:rsid w:val="003D3E38"/>
    <w:rsid w:val="003D74CB"/>
    <w:rsid w:val="003E0F4B"/>
    <w:rsid w:val="003E1762"/>
    <w:rsid w:val="00400A87"/>
    <w:rsid w:val="004049A8"/>
    <w:rsid w:val="00411D34"/>
    <w:rsid w:val="00415617"/>
    <w:rsid w:val="00415C84"/>
    <w:rsid w:val="00420F2A"/>
    <w:rsid w:val="00421CDE"/>
    <w:rsid w:val="00424029"/>
    <w:rsid w:val="00427B0F"/>
    <w:rsid w:val="00430067"/>
    <w:rsid w:val="00435126"/>
    <w:rsid w:val="004367E9"/>
    <w:rsid w:val="00436A38"/>
    <w:rsid w:val="00442219"/>
    <w:rsid w:val="00450861"/>
    <w:rsid w:val="0045281A"/>
    <w:rsid w:val="00452D0F"/>
    <w:rsid w:val="004539CF"/>
    <w:rsid w:val="00455728"/>
    <w:rsid w:val="00457110"/>
    <w:rsid w:val="004605B1"/>
    <w:rsid w:val="0046365D"/>
    <w:rsid w:val="00465ECE"/>
    <w:rsid w:val="00466844"/>
    <w:rsid w:val="00471228"/>
    <w:rsid w:val="004713FA"/>
    <w:rsid w:val="00476F0B"/>
    <w:rsid w:val="00477EE1"/>
    <w:rsid w:val="00480055"/>
    <w:rsid w:val="00480E50"/>
    <w:rsid w:val="00482CF7"/>
    <w:rsid w:val="00486506"/>
    <w:rsid w:val="0049243A"/>
    <w:rsid w:val="00494DE9"/>
    <w:rsid w:val="004A130F"/>
    <w:rsid w:val="004A3D66"/>
    <w:rsid w:val="004A422E"/>
    <w:rsid w:val="004A5611"/>
    <w:rsid w:val="004B0E46"/>
    <w:rsid w:val="004B54E5"/>
    <w:rsid w:val="004B589D"/>
    <w:rsid w:val="004B7691"/>
    <w:rsid w:val="004C16EF"/>
    <w:rsid w:val="004C25C2"/>
    <w:rsid w:val="004C3275"/>
    <w:rsid w:val="004C5F36"/>
    <w:rsid w:val="004C62C4"/>
    <w:rsid w:val="004C67FB"/>
    <w:rsid w:val="004C7146"/>
    <w:rsid w:val="004C79F1"/>
    <w:rsid w:val="004D12AA"/>
    <w:rsid w:val="004D1E8E"/>
    <w:rsid w:val="004D2CE6"/>
    <w:rsid w:val="004D5775"/>
    <w:rsid w:val="004D6214"/>
    <w:rsid w:val="004D7807"/>
    <w:rsid w:val="004E06E4"/>
    <w:rsid w:val="004E12F9"/>
    <w:rsid w:val="004E14F0"/>
    <w:rsid w:val="004E40C0"/>
    <w:rsid w:val="004E4A6E"/>
    <w:rsid w:val="004E5E93"/>
    <w:rsid w:val="004F16DC"/>
    <w:rsid w:val="004F1854"/>
    <w:rsid w:val="004F293D"/>
    <w:rsid w:val="004F54FF"/>
    <w:rsid w:val="0050476A"/>
    <w:rsid w:val="0050598D"/>
    <w:rsid w:val="005078BB"/>
    <w:rsid w:val="00511633"/>
    <w:rsid w:val="00511E7B"/>
    <w:rsid w:val="00517F82"/>
    <w:rsid w:val="00523907"/>
    <w:rsid w:val="00523D6F"/>
    <w:rsid w:val="00524933"/>
    <w:rsid w:val="0052788A"/>
    <w:rsid w:val="00532640"/>
    <w:rsid w:val="00532866"/>
    <w:rsid w:val="005400A0"/>
    <w:rsid w:val="00542BD8"/>
    <w:rsid w:val="0054534B"/>
    <w:rsid w:val="00552922"/>
    <w:rsid w:val="005541DE"/>
    <w:rsid w:val="00555854"/>
    <w:rsid w:val="00556C8F"/>
    <w:rsid w:val="00560493"/>
    <w:rsid w:val="00562A50"/>
    <w:rsid w:val="00563E49"/>
    <w:rsid w:val="00566B38"/>
    <w:rsid w:val="00566BDB"/>
    <w:rsid w:val="00570EFF"/>
    <w:rsid w:val="005712BD"/>
    <w:rsid w:val="0057206A"/>
    <w:rsid w:val="0057329B"/>
    <w:rsid w:val="005761E0"/>
    <w:rsid w:val="00577112"/>
    <w:rsid w:val="00581256"/>
    <w:rsid w:val="00583929"/>
    <w:rsid w:val="005849D0"/>
    <w:rsid w:val="00586007"/>
    <w:rsid w:val="00586F2D"/>
    <w:rsid w:val="00587BC9"/>
    <w:rsid w:val="00587D91"/>
    <w:rsid w:val="0059699D"/>
    <w:rsid w:val="0059767A"/>
    <w:rsid w:val="005A0365"/>
    <w:rsid w:val="005A1A2A"/>
    <w:rsid w:val="005A1DC8"/>
    <w:rsid w:val="005A622C"/>
    <w:rsid w:val="005A7433"/>
    <w:rsid w:val="005B2E24"/>
    <w:rsid w:val="005B46C5"/>
    <w:rsid w:val="005C1958"/>
    <w:rsid w:val="005C1B9A"/>
    <w:rsid w:val="005C2F0C"/>
    <w:rsid w:val="005C3A8B"/>
    <w:rsid w:val="005C4A8E"/>
    <w:rsid w:val="005C79D7"/>
    <w:rsid w:val="005D0728"/>
    <w:rsid w:val="005D1449"/>
    <w:rsid w:val="005D5157"/>
    <w:rsid w:val="005E3FB4"/>
    <w:rsid w:val="005E6C8C"/>
    <w:rsid w:val="005F1158"/>
    <w:rsid w:val="005F157D"/>
    <w:rsid w:val="005F1D0C"/>
    <w:rsid w:val="005F2313"/>
    <w:rsid w:val="005F47EE"/>
    <w:rsid w:val="005F5C3F"/>
    <w:rsid w:val="006053D4"/>
    <w:rsid w:val="00610647"/>
    <w:rsid w:val="006178AF"/>
    <w:rsid w:val="00621284"/>
    <w:rsid w:val="0062235B"/>
    <w:rsid w:val="00624BE7"/>
    <w:rsid w:val="00625BC0"/>
    <w:rsid w:val="006275D4"/>
    <w:rsid w:val="006300F7"/>
    <w:rsid w:val="00631792"/>
    <w:rsid w:val="00633DD8"/>
    <w:rsid w:val="00642034"/>
    <w:rsid w:val="00643192"/>
    <w:rsid w:val="006439F9"/>
    <w:rsid w:val="00643D68"/>
    <w:rsid w:val="006504AB"/>
    <w:rsid w:val="006528ED"/>
    <w:rsid w:val="006610ED"/>
    <w:rsid w:val="00661DF5"/>
    <w:rsid w:val="006630CD"/>
    <w:rsid w:val="006633DC"/>
    <w:rsid w:val="00663C2B"/>
    <w:rsid w:val="00664AFE"/>
    <w:rsid w:val="00667876"/>
    <w:rsid w:val="00667FCB"/>
    <w:rsid w:val="006703A8"/>
    <w:rsid w:val="00670EF2"/>
    <w:rsid w:val="0067185A"/>
    <w:rsid w:val="00675BB7"/>
    <w:rsid w:val="006800CC"/>
    <w:rsid w:val="006815EB"/>
    <w:rsid w:val="0068292C"/>
    <w:rsid w:val="00682E29"/>
    <w:rsid w:val="00686213"/>
    <w:rsid w:val="00692529"/>
    <w:rsid w:val="006940CD"/>
    <w:rsid w:val="006962A9"/>
    <w:rsid w:val="006A14B9"/>
    <w:rsid w:val="006A50EC"/>
    <w:rsid w:val="006A5274"/>
    <w:rsid w:val="006A54C0"/>
    <w:rsid w:val="006B273E"/>
    <w:rsid w:val="006B352B"/>
    <w:rsid w:val="006B56FD"/>
    <w:rsid w:val="006C07A8"/>
    <w:rsid w:val="006C458D"/>
    <w:rsid w:val="006C79A1"/>
    <w:rsid w:val="006D0A36"/>
    <w:rsid w:val="006D1637"/>
    <w:rsid w:val="006D49BF"/>
    <w:rsid w:val="006E068B"/>
    <w:rsid w:val="006E491F"/>
    <w:rsid w:val="006E4D01"/>
    <w:rsid w:val="006E7EA3"/>
    <w:rsid w:val="006F08D0"/>
    <w:rsid w:val="006F1EA6"/>
    <w:rsid w:val="007002E4"/>
    <w:rsid w:val="00702465"/>
    <w:rsid w:val="007037E5"/>
    <w:rsid w:val="00704209"/>
    <w:rsid w:val="00710F58"/>
    <w:rsid w:val="00714A5B"/>
    <w:rsid w:val="00714AE5"/>
    <w:rsid w:val="00716F94"/>
    <w:rsid w:val="007175C7"/>
    <w:rsid w:val="007212C9"/>
    <w:rsid w:val="00727542"/>
    <w:rsid w:val="0073126E"/>
    <w:rsid w:val="007416DA"/>
    <w:rsid w:val="0074240B"/>
    <w:rsid w:val="007433C0"/>
    <w:rsid w:val="007440BA"/>
    <w:rsid w:val="00747186"/>
    <w:rsid w:val="007506DF"/>
    <w:rsid w:val="007546A4"/>
    <w:rsid w:val="007552C3"/>
    <w:rsid w:val="00755EC4"/>
    <w:rsid w:val="00756824"/>
    <w:rsid w:val="007656FC"/>
    <w:rsid w:val="00766E83"/>
    <w:rsid w:val="00766F90"/>
    <w:rsid w:val="00767705"/>
    <w:rsid w:val="00767AB0"/>
    <w:rsid w:val="007716B2"/>
    <w:rsid w:val="007744CD"/>
    <w:rsid w:val="007744CF"/>
    <w:rsid w:val="00774EE8"/>
    <w:rsid w:val="00775040"/>
    <w:rsid w:val="00794419"/>
    <w:rsid w:val="00795ED3"/>
    <w:rsid w:val="007A30AF"/>
    <w:rsid w:val="007A7D1D"/>
    <w:rsid w:val="007B3535"/>
    <w:rsid w:val="007B5870"/>
    <w:rsid w:val="007B7990"/>
    <w:rsid w:val="007C0D37"/>
    <w:rsid w:val="007D2423"/>
    <w:rsid w:val="007D44F7"/>
    <w:rsid w:val="007D4AE7"/>
    <w:rsid w:val="007D6333"/>
    <w:rsid w:val="007D6798"/>
    <w:rsid w:val="007E03A8"/>
    <w:rsid w:val="007E0F98"/>
    <w:rsid w:val="007E16DF"/>
    <w:rsid w:val="007E3447"/>
    <w:rsid w:val="007E5FAB"/>
    <w:rsid w:val="007E60CC"/>
    <w:rsid w:val="007E627F"/>
    <w:rsid w:val="007F4279"/>
    <w:rsid w:val="007F7218"/>
    <w:rsid w:val="007F7D08"/>
    <w:rsid w:val="00804DAE"/>
    <w:rsid w:val="00806F2C"/>
    <w:rsid w:val="00807D18"/>
    <w:rsid w:val="0081195C"/>
    <w:rsid w:val="00811D21"/>
    <w:rsid w:val="00813A80"/>
    <w:rsid w:val="0081698D"/>
    <w:rsid w:val="008224EA"/>
    <w:rsid w:val="008228F5"/>
    <w:rsid w:val="00823DFC"/>
    <w:rsid w:val="0082423C"/>
    <w:rsid w:val="00825027"/>
    <w:rsid w:val="00825446"/>
    <w:rsid w:val="00826395"/>
    <w:rsid w:val="00827623"/>
    <w:rsid w:val="008306D1"/>
    <w:rsid w:val="00831441"/>
    <w:rsid w:val="008372F2"/>
    <w:rsid w:val="00841552"/>
    <w:rsid w:val="0084259D"/>
    <w:rsid w:val="00850E5D"/>
    <w:rsid w:val="00851AB2"/>
    <w:rsid w:val="00854B53"/>
    <w:rsid w:val="00855966"/>
    <w:rsid w:val="00856200"/>
    <w:rsid w:val="008607D3"/>
    <w:rsid w:val="00864B63"/>
    <w:rsid w:val="008668BE"/>
    <w:rsid w:val="00870370"/>
    <w:rsid w:val="00871F2C"/>
    <w:rsid w:val="0087258C"/>
    <w:rsid w:val="00877D28"/>
    <w:rsid w:val="00880FF7"/>
    <w:rsid w:val="00881881"/>
    <w:rsid w:val="0088231B"/>
    <w:rsid w:val="008901BC"/>
    <w:rsid w:val="008911C0"/>
    <w:rsid w:val="00891763"/>
    <w:rsid w:val="00891D10"/>
    <w:rsid w:val="00892DA7"/>
    <w:rsid w:val="0089616A"/>
    <w:rsid w:val="008A357D"/>
    <w:rsid w:val="008A58B1"/>
    <w:rsid w:val="008C0D58"/>
    <w:rsid w:val="008C1133"/>
    <w:rsid w:val="008C14EE"/>
    <w:rsid w:val="008C648E"/>
    <w:rsid w:val="008C77F1"/>
    <w:rsid w:val="008D242F"/>
    <w:rsid w:val="008D408F"/>
    <w:rsid w:val="008D4A3F"/>
    <w:rsid w:val="008E2BF4"/>
    <w:rsid w:val="008E6E04"/>
    <w:rsid w:val="008F227C"/>
    <w:rsid w:val="008F53DA"/>
    <w:rsid w:val="008F5FA7"/>
    <w:rsid w:val="008F766E"/>
    <w:rsid w:val="008F789E"/>
    <w:rsid w:val="009004D0"/>
    <w:rsid w:val="0090103B"/>
    <w:rsid w:val="009026F8"/>
    <w:rsid w:val="0090297B"/>
    <w:rsid w:val="00911453"/>
    <w:rsid w:val="00912A53"/>
    <w:rsid w:val="0091390F"/>
    <w:rsid w:val="00913D47"/>
    <w:rsid w:val="00913DF7"/>
    <w:rsid w:val="00915275"/>
    <w:rsid w:val="00915EB3"/>
    <w:rsid w:val="00922E29"/>
    <w:rsid w:val="00923BDA"/>
    <w:rsid w:val="00924FAA"/>
    <w:rsid w:val="0093132C"/>
    <w:rsid w:val="00932689"/>
    <w:rsid w:val="00932959"/>
    <w:rsid w:val="009345FF"/>
    <w:rsid w:val="00937B23"/>
    <w:rsid w:val="00944EEE"/>
    <w:rsid w:val="00945F82"/>
    <w:rsid w:val="00947940"/>
    <w:rsid w:val="00950245"/>
    <w:rsid w:val="009608E7"/>
    <w:rsid w:val="00971B33"/>
    <w:rsid w:val="00972AB5"/>
    <w:rsid w:val="00972D44"/>
    <w:rsid w:val="00973213"/>
    <w:rsid w:val="009740C4"/>
    <w:rsid w:val="00974609"/>
    <w:rsid w:val="00976797"/>
    <w:rsid w:val="0098038C"/>
    <w:rsid w:val="00983395"/>
    <w:rsid w:val="00983E46"/>
    <w:rsid w:val="00984805"/>
    <w:rsid w:val="00986578"/>
    <w:rsid w:val="00987011"/>
    <w:rsid w:val="0099140A"/>
    <w:rsid w:val="0099741D"/>
    <w:rsid w:val="009A2FFD"/>
    <w:rsid w:val="009A3FD7"/>
    <w:rsid w:val="009A5E7B"/>
    <w:rsid w:val="009B0BAE"/>
    <w:rsid w:val="009B13DA"/>
    <w:rsid w:val="009B24DC"/>
    <w:rsid w:val="009B5848"/>
    <w:rsid w:val="009B731F"/>
    <w:rsid w:val="009C128E"/>
    <w:rsid w:val="009C1583"/>
    <w:rsid w:val="009C51A9"/>
    <w:rsid w:val="009C6696"/>
    <w:rsid w:val="009D14A5"/>
    <w:rsid w:val="009D1A7E"/>
    <w:rsid w:val="009D2159"/>
    <w:rsid w:val="009D3EA5"/>
    <w:rsid w:val="009D4B13"/>
    <w:rsid w:val="009D5734"/>
    <w:rsid w:val="009E2C2B"/>
    <w:rsid w:val="009E47DB"/>
    <w:rsid w:val="009E4B3E"/>
    <w:rsid w:val="009F18B0"/>
    <w:rsid w:val="009F3EDC"/>
    <w:rsid w:val="00A002AD"/>
    <w:rsid w:val="00A009A6"/>
    <w:rsid w:val="00A067BD"/>
    <w:rsid w:val="00A06DC0"/>
    <w:rsid w:val="00A136CA"/>
    <w:rsid w:val="00A20FA1"/>
    <w:rsid w:val="00A22E41"/>
    <w:rsid w:val="00A2407C"/>
    <w:rsid w:val="00A25C86"/>
    <w:rsid w:val="00A26C82"/>
    <w:rsid w:val="00A318EC"/>
    <w:rsid w:val="00A319B0"/>
    <w:rsid w:val="00A32B01"/>
    <w:rsid w:val="00A42F25"/>
    <w:rsid w:val="00A44294"/>
    <w:rsid w:val="00A446D8"/>
    <w:rsid w:val="00A44BC3"/>
    <w:rsid w:val="00A479F5"/>
    <w:rsid w:val="00A47D2C"/>
    <w:rsid w:val="00A47D9A"/>
    <w:rsid w:val="00A54221"/>
    <w:rsid w:val="00A549F3"/>
    <w:rsid w:val="00A629BB"/>
    <w:rsid w:val="00A62F83"/>
    <w:rsid w:val="00A7009E"/>
    <w:rsid w:val="00A703D4"/>
    <w:rsid w:val="00A731B5"/>
    <w:rsid w:val="00A8449E"/>
    <w:rsid w:val="00A847D1"/>
    <w:rsid w:val="00A858D6"/>
    <w:rsid w:val="00A873DF"/>
    <w:rsid w:val="00A87F40"/>
    <w:rsid w:val="00A9019A"/>
    <w:rsid w:val="00A91098"/>
    <w:rsid w:val="00A92129"/>
    <w:rsid w:val="00A92C20"/>
    <w:rsid w:val="00A92C4B"/>
    <w:rsid w:val="00A933CE"/>
    <w:rsid w:val="00A96598"/>
    <w:rsid w:val="00A9695F"/>
    <w:rsid w:val="00A96C27"/>
    <w:rsid w:val="00AA22CA"/>
    <w:rsid w:val="00AA292B"/>
    <w:rsid w:val="00AA2DBC"/>
    <w:rsid w:val="00AA35AD"/>
    <w:rsid w:val="00AA37DD"/>
    <w:rsid w:val="00AA384E"/>
    <w:rsid w:val="00AA42DA"/>
    <w:rsid w:val="00AB393F"/>
    <w:rsid w:val="00AC34C6"/>
    <w:rsid w:val="00AD0951"/>
    <w:rsid w:val="00AD19F0"/>
    <w:rsid w:val="00AD5A0C"/>
    <w:rsid w:val="00AE1452"/>
    <w:rsid w:val="00AE2F35"/>
    <w:rsid w:val="00AE65EF"/>
    <w:rsid w:val="00AF5C06"/>
    <w:rsid w:val="00AF722C"/>
    <w:rsid w:val="00B01183"/>
    <w:rsid w:val="00B017AB"/>
    <w:rsid w:val="00B0531D"/>
    <w:rsid w:val="00B24DF8"/>
    <w:rsid w:val="00B24F7E"/>
    <w:rsid w:val="00B25823"/>
    <w:rsid w:val="00B25FA6"/>
    <w:rsid w:val="00B26018"/>
    <w:rsid w:val="00B26520"/>
    <w:rsid w:val="00B35A21"/>
    <w:rsid w:val="00B3755C"/>
    <w:rsid w:val="00B37FB6"/>
    <w:rsid w:val="00B440DE"/>
    <w:rsid w:val="00B452A6"/>
    <w:rsid w:val="00B52AEB"/>
    <w:rsid w:val="00B542CD"/>
    <w:rsid w:val="00B54539"/>
    <w:rsid w:val="00B555C3"/>
    <w:rsid w:val="00B55661"/>
    <w:rsid w:val="00B5638C"/>
    <w:rsid w:val="00B56AA6"/>
    <w:rsid w:val="00B619F7"/>
    <w:rsid w:val="00B62370"/>
    <w:rsid w:val="00B62DB1"/>
    <w:rsid w:val="00B637E0"/>
    <w:rsid w:val="00B639AA"/>
    <w:rsid w:val="00B679A7"/>
    <w:rsid w:val="00B67F24"/>
    <w:rsid w:val="00B70DBA"/>
    <w:rsid w:val="00B72DFD"/>
    <w:rsid w:val="00B74764"/>
    <w:rsid w:val="00B769D9"/>
    <w:rsid w:val="00B80AF1"/>
    <w:rsid w:val="00B84A20"/>
    <w:rsid w:val="00B86E56"/>
    <w:rsid w:val="00B90399"/>
    <w:rsid w:val="00B9486B"/>
    <w:rsid w:val="00B95B9B"/>
    <w:rsid w:val="00B95EF7"/>
    <w:rsid w:val="00BA3F9C"/>
    <w:rsid w:val="00BA679D"/>
    <w:rsid w:val="00BA6ABC"/>
    <w:rsid w:val="00BB2A58"/>
    <w:rsid w:val="00BB433E"/>
    <w:rsid w:val="00BC4B16"/>
    <w:rsid w:val="00BC6493"/>
    <w:rsid w:val="00BD03BB"/>
    <w:rsid w:val="00BD0D10"/>
    <w:rsid w:val="00BD3973"/>
    <w:rsid w:val="00BD5605"/>
    <w:rsid w:val="00BD6684"/>
    <w:rsid w:val="00BD719C"/>
    <w:rsid w:val="00BE134B"/>
    <w:rsid w:val="00BE1B99"/>
    <w:rsid w:val="00BE2182"/>
    <w:rsid w:val="00BE2AF6"/>
    <w:rsid w:val="00BE3E2F"/>
    <w:rsid w:val="00BF1D76"/>
    <w:rsid w:val="00BF2CF9"/>
    <w:rsid w:val="00C02FF6"/>
    <w:rsid w:val="00C03FBD"/>
    <w:rsid w:val="00C07609"/>
    <w:rsid w:val="00C07A45"/>
    <w:rsid w:val="00C102EF"/>
    <w:rsid w:val="00C11D64"/>
    <w:rsid w:val="00C14221"/>
    <w:rsid w:val="00C14299"/>
    <w:rsid w:val="00C15A43"/>
    <w:rsid w:val="00C165A2"/>
    <w:rsid w:val="00C23EFA"/>
    <w:rsid w:val="00C2442D"/>
    <w:rsid w:val="00C24D93"/>
    <w:rsid w:val="00C300EF"/>
    <w:rsid w:val="00C32A37"/>
    <w:rsid w:val="00C402B8"/>
    <w:rsid w:val="00C4348C"/>
    <w:rsid w:val="00C4387E"/>
    <w:rsid w:val="00C44A6B"/>
    <w:rsid w:val="00C50C65"/>
    <w:rsid w:val="00C541F4"/>
    <w:rsid w:val="00C55D4D"/>
    <w:rsid w:val="00C60149"/>
    <w:rsid w:val="00C63823"/>
    <w:rsid w:val="00C65677"/>
    <w:rsid w:val="00C744E7"/>
    <w:rsid w:val="00C7493D"/>
    <w:rsid w:val="00C757A0"/>
    <w:rsid w:val="00C75E28"/>
    <w:rsid w:val="00C75FA0"/>
    <w:rsid w:val="00C81F0A"/>
    <w:rsid w:val="00C90402"/>
    <w:rsid w:val="00C968F7"/>
    <w:rsid w:val="00CA096D"/>
    <w:rsid w:val="00CA1387"/>
    <w:rsid w:val="00CA5C10"/>
    <w:rsid w:val="00CB008F"/>
    <w:rsid w:val="00CB3F0E"/>
    <w:rsid w:val="00CB466C"/>
    <w:rsid w:val="00CB57AB"/>
    <w:rsid w:val="00CB6F7B"/>
    <w:rsid w:val="00CC7534"/>
    <w:rsid w:val="00CD200E"/>
    <w:rsid w:val="00CD2C0D"/>
    <w:rsid w:val="00CD4358"/>
    <w:rsid w:val="00CD4B17"/>
    <w:rsid w:val="00CE6E81"/>
    <w:rsid w:val="00CE766D"/>
    <w:rsid w:val="00CF069D"/>
    <w:rsid w:val="00CF0D76"/>
    <w:rsid w:val="00CF1C42"/>
    <w:rsid w:val="00CF3DF1"/>
    <w:rsid w:val="00CF4604"/>
    <w:rsid w:val="00CF5A90"/>
    <w:rsid w:val="00CF7203"/>
    <w:rsid w:val="00D01931"/>
    <w:rsid w:val="00D02570"/>
    <w:rsid w:val="00D032EA"/>
    <w:rsid w:val="00D05AED"/>
    <w:rsid w:val="00D05BD2"/>
    <w:rsid w:val="00D0682F"/>
    <w:rsid w:val="00D070EC"/>
    <w:rsid w:val="00D114B0"/>
    <w:rsid w:val="00D13662"/>
    <w:rsid w:val="00D14FC9"/>
    <w:rsid w:val="00D15888"/>
    <w:rsid w:val="00D22266"/>
    <w:rsid w:val="00D2293F"/>
    <w:rsid w:val="00D24703"/>
    <w:rsid w:val="00D24806"/>
    <w:rsid w:val="00D24A15"/>
    <w:rsid w:val="00D27181"/>
    <w:rsid w:val="00D27817"/>
    <w:rsid w:val="00D30AF6"/>
    <w:rsid w:val="00D32888"/>
    <w:rsid w:val="00D336F2"/>
    <w:rsid w:val="00D35352"/>
    <w:rsid w:val="00D367B6"/>
    <w:rsid w:val="00D47E42"/>
    <w:rsid w:val="00D539D5"/>
    <w:rsid w:val="00D557A6"/>
    <w:rsid w:val="00D564F8"/>
    <w:rsid w:val="00D56B55"/>
    <w:rsid w:val="00D56C69"/>
    <w:rsid w:val="00D63B9E"/>
    <w:rsid w:val="00D64FBD"/>
    <w:rsid w:val="00D7030B"/>
    <w:rsid w:val="00D7114A"/>
    <w:rsid w:val="00D71DB3"/>
    <w:rsid w:val="00D7464E"/>
    <w:rsid w:val="00D74844"/>
    <w:rsid w:val="00D81FAF"/>
    <w:rsid w:val="00D84417"/>
    <w:rsid w:val="00D8638E"/>
    <w:rsid w:val="00D97F68"/>
    <w:rsid w:val="00DA1C2C"/>
    <w:rsid w:val="00DA4578"/>
    <w:rsid w:val="00DA7F39"/>
    <w:rsid w:val="00DB3C3E"/>
    <w:rsid w:val="00DB4C7C"/>
    <w:rsid w:val="00DB6653"/>
    <w:rsid w:val="00DC109C"/>
    <w:rsid w:val="00DC13F9"/>
    <w:rsid w:val="00DC179F"/>
    <w:rsid w:val="00DC53E0"/>
    <w:rsid w:val="00DD552C"/>
    <w:rsid w:val="00DD5DDE"/>
    <w:rsid w:val="00DD6FAE"/>
    <w:rsid w:val="00DD7DE3"/>
    <w:rsid w:val="00DE2C6B"/>
    <w:rsid w:val="00DE4D5C"/>
    <w:rsid w:val="00DE4EF0"/>
    <w:rsid w:val="00DE5B38"/>
    <w:rsid w:val="00DF0423"/>
    <w:rsid w:val="00DF083A"/>
    <w:rsid w:val="00DF52EB"/>
    <w:rsid w:val="00E00EB5"/>
    <w:rsid w:val="00E01F5C"/>
    <w:rsid w:val="00E023B1"/>
    <w:rsid w:val="00E04985"/>
    <w:rsid w:val="00E1385F"/>
    <w:rsid w:val="00E143BA"/>
    <w:rsid w:val="00E15484"/>
    <w:rsid w:val="00E16B68"/>
    <w:rsid w:val="00E178BC"/>
    <w:rsid w:val="00E179D9"/>
    <w:rsid w:val="00E17F7B"/>
    <w:rsid w:val="00E22CDE"/>
    <w:rsid w:val="00E254CA"/>
    <w:rsid w:val="00E27754"/>
    <w:rsid w:val="00E321DF"/>
    <w:rsid w:val="00E32B78"/>
    <w:rsid w:val="00E33BBC"/>
    <w:rsid w:val="00E33F83"/>
    <w:rsid w:val="00E430AC"/>
    <w:rsid w:val="00E43738"/>
    <w:rsid w:val="00E44919"/>
    <w:rsid w:val="00E52B6C"/>
    <w:rsid w:val="00E55061"/>
    <w:rsid w:val="00E560EF"/>
    <w:rsid w:val="00E63B17"/>
    <w:rsid w:val="00E658E0"/>
    <w:rsid w:val="00E70075"/>
    <w:rsid w:val="00E74AD9"/>
    <w:rsid w:val="00E755E0"/>
    <w:rsid w:val="00E8143E"/>
    <w:rsid w:val="00E84320"/>
    <w:rsid w:val="00E86231"/>
    <w:rsid w:val="00E9144D"/>
    <w:rsid w:val="00E92D82"/>
    <w:rsid w:val="00E92F7D"/>
    <w:rsid w:val="00E92FD0"/>
    <w:rsid w:val="00E946D5"/>
    <w:rsid w:val="00E95B7F"/>
    <w:rsid w:val="00E9789A"/>
    <w:rsid w:val="00EA112A"/>
    <w:rsid w:val="00EA17E5"/>
    <w:rsid w:val="00EA1CD3"/>
    <w:rsid w:val="00EA39E3"/>
    <w:rsid w:val="00EA6C50"/>
    <w:rsid w:val="00EB0F92"/>
    <w:rsid w:val="00EB2205"/>
    <w:rsid w:val="00EB2323"/>
    <w:rsid w:val="00EB4073"/>
    <w:rsid w:val="00EB58C5"/>
    <w:rsid w:val="00EB61B4"/>
    <w:rsid w:val="00EC2474"/>
    <w:rsid w:val="00EC3769"/>
    <w:rsid w:val="00EC3FE3"/>
    <w:rsid w:val="00EC4F0F"/>
    <w:rsid w:val="00EC4F51"/>
    <w:rsid w:val="00ED082D"/>
    <w:rsid w:val="00ED1457"/>
    <w:rsid w:val="00EE2522"/>
    <w:rsid w:val="00EE32B5"/>
    <w:rsid w:val="00EE41F5"/>
    <w:rsid w:val="00EE4A36"/>
    <w:rsid w:val="00EF1ACE"/>
    <w:rsid w:val="00EF2812"/>
    <w:rsid w:val="00EF2922"/>
    <w:rsid w:val="00EF6E36"/>
    <w:rsid w:val="00EF7607"/>
    <w:rsid w:val="00F01A6F"/>
    <w:rsid w:val="00F078E6"/>
    <w:rsid w:val="00F07CF0"/>
    <w:rsid w:val="00F10230"/>
    <w:rsid w:val="00F12105"/>
    <w:rsid w:val="00F12EE4"/>
    <w:rsid w:val="00F13844"/>
    <w:rsid w:val="00F14CF3"/>
    <w:rsid w:val="00F17167"/>
    <w:rsid w:val="00F20056"/>
    <w:rsid w:val="00F23473"/>
    <w:rsid w:val="00F260DC"/>
    <w:rsid w:val="00F317E5"/>
    <w:rsid w:val="00F32EBF"/>
    <w:rsid w:val="00F3383D"/>
    <w:rsid w:val="00F345C8"/>
    <w:rsid w:val="00F34750"/>
    <w:rsid w:val="00F34CEE"/>
    <w:rsid w:val="00F36910"/>
    <w:rsid w:val="00F41B48"/>
    <w:rsid w:val="00F44E19"/>
    <w:rsid w:val="00F50FCD"/>
    <w:rsid w:val="00F55470"/>
    <w:rsid w:val="00F55CF1"/>
    <w:rsid w:val="00F62459"/>
    <w:rsid w:val="00F662F7"/>
    <w:rsid w:val="00F72C72"/>
    <w:rsid w:val="00F7388D"/>
    <w:rsid w:val="00F74E3D"/>
    <w:rsid w:val="00F773AF"/>
    <w:rsid w:val="00F80470"/>
    <w:rsid w:val="00F839FC"/>
    <w:rsid w:val="00F85BF6"/>
    <w:rsid w:val="00F863B3"/>
    <w:rsid w:val="00FA080F"/>
    <w:rsid w:val="00FA0B27"/>
    <w:rsid w:val="00FA5045"/>
    <w:rsid w:val="00FA692C"/>
    <w:rsid w:val="00FA7ABC"/>
    <w:rsid w:val="00FB1294"/>
    <w:rsid w:val="00FB1997"/>
    <w:rsid w:val="00FB2321"/>
    <w:rsid w:val="00FB3238"/>
    <w:rsid w:val="00FB3CDB"/>
    <w:rsid w:val="00FB5913"/>
    <w:rsid w:val="00FB6C14"/>
    <w:rsid w:val="00FC1CAE"/>
    <w:rsid w:val="00FC2D6C"/>
    <w:rsid w:val="00FC3813"/>
    <w:rsid w:val="00FC4DDA"/>
    <w:rsid w:val="00FC4E6A"/>
    <w:rsid w:val="00FC5FD2"/>
    <w:rsid w:val="00FD0EE1"/>
    <w:rsid w:val="00FD1B98"/>
    <w:rsid w:val="00FD368B"/>
    <w:rsid w:val="00FD61EA"/>
    <w:rsid w:val="00FD65E7"/>
    <w:rsid w:val="00FE0809"/>
    <w:rsid w:val="00FE0ADB"/>
    <w:rsid w:val="00FE2DCC"/>
    <w:rsid w:val="00FE4703"/>
    <w:rsid w:val="00FE4AB3"/>
    <w:rsid w:val="00FE6C16"/>
    <w:rsid w:val="00FF0103"/>
    <w:rsid w:val="00FF0FD7"/>
    <w:rsid w:val="00FF1877"/>
    <w:rsid w:val="00FF3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1D420E6"/>
  <w15:docId w15:val="{9FEF2432-357F-40F7-A1E1-62057BD8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1F5C"/>
    <w:rPr>
      <w:rFonts w:ascii="Arial" w:hAnsi="Arial"/>
      <w:color w:val="000000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01F5C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E01F5C"/>
    <w:pPr>
      <w:keepNext/>
      <w:jc w:val="both"/>
      <w:outlineLvl w:val="1"/>
    </w:pPr>
    <w:rPr>
      <w:rFonts w:ascii="Tahoma" w:hAnsi="Tahoma" w:cs="Tahoma"/>
      <w:b/>
      <w:bCs/>
      <w:i/>
      <w:iCs/>
      <w:szCs w:val="18"/>
    </w:rPr>
  </w:style>
  <w:style w:type="paragraph" w:styleId="Ttulo3">
    <w:name w:val="heading 3"/>
    <w:basedOn w:val="Normal"/>
    <w:next w:val="Normal"/>
    <w:link w:val="Ttulo3Car"/>
    <w:qFormat/>
    <w:rsid w:val="00E01F5C"/>
    <w:pPr>
      <w:keepNext/>
      <w:jc w:val="both"/>
      <w:outlineLvl w:val="2"/>
    </w:pPr>
    <w:rPr>
      <w:rFonts w:ascii="Tahoma" w:hAnsi="Tahoma" w:cs="Tahoma"/>
      <w:b/>
      <w:bCs/>
      <w:szCs w:val="18"/>
    </w:rPr>
  </w:style>
  <w:style w:type="paragraph" w:styleId="Ttulo4">
    <w:name w:val="heading 4"/>
    <w:basedOn w:val="Normal"/>
    <w:next w:val="Normal"/>
    <w:qFormat/>
    <w:rsid w:val="00E01F5C"/>
    <w:pPr>
      <w:keepNext/>
      <w:jc w:val="both"/>
      <w:outlineLvl w:val="3"/>
    </w:pPr>
    <w:rPr>
      <w:rFonts w:ascii="Tahoma" w:hAnsi="Tahoma" w:cs="Tahoma"/>
      <w:i/>
      <w:iCs/>
      <w:szCs w:val="18"/>
    </w:rPr>
  </w:style>
  <w:style w:type="paragraph" w:styleId="Ttulo5">
    <w:name w:val="heading 5"/>
    <w:basedOn w:val="Normal"/>
    <w:next w:val="Normal"/>
    <w:qFormat/>
    <w:rsid w:val="00E01F5C"/>
    <w:pPr>
      <w:keepNext/>
      <w:jc w:val="center"/>
      <w:outlineLvl w:val="4"/>
    </w:pPr>
    <w:rPr>
      <w:rFonts w:ascii="Tahoma" w:hAnsi="Tahoma" w:cs="Tahoma"/>
      <w:b/>
      <w:bCs/>
      <w:szCs w:val="18"/>
    </w:rPr>
  </w:style>
  <w:style w:type="paragraph" w:styleId="Ttulo6">
    <w:name w:val="heading 6"/>
    <w:basedOn w:val="Normal"/>
    <w:next w:val="Normal"/>
    <w:qFormat/>
    <w:rsid w:val="00E01F5C"/>
    <w:pPr>
      <w:keepNext/>
      <w:jc w:val="both"/>
      <w:outlineLvl w:val="5"/>
    </w:pPr>
    <w:rPr>
      <w:rFonts w:ascii="Tahoma" w:hAnsi="Tahoma" w:cs="Tahoma"/>
      <w:b/>
      <w:bCs/>
      <w:sz w:val="18"/>
      <w:szCs w:val="18"/>
    </w:rPr>
  </w:style>
  <w:style w:type="paragraph" w:styleId="Ttulo7">
    <w:name w:val="heading 7"/>
    <w:basedOn w:val="Normal"/>
    <w:next w:val="Normal"/>
    <w:qFormat/>
    <w:rsid w:val="00E01F5C"/>
    <w:pPr>
      <w:keepNext/>
      <w:jc w:val="both"/>
      <w:outlineLvl w:val="6"/>
    </w:pPr>
    <w:rPr>
      <w:rFonts w:ascii="Tahoma" w:hAnsi="Tahoma" w:cs="Tahoma"/>
      <w:b/>
      <w:bCs/>
      <w:i/>
      <w:iCs/>
      <w:color w:val="auto"/>
      <w:sz w:val="22"/>
      <w:szCs w:val="18"/>
      <w:lang w:val="es-CO"/>
    </w:rPr>
  </w:style>
  <w:style w:type="paragraph" w:styleId="Ttulo8">
    <w:name w:val="heading 8"/>
    <w:basedOn w:val="Normal"/>
    <w:next w:val="Normal"/>
    <w:qFormat/>
    <w:rsid w:val="00E01F5C"/>
    <w:pPr>
      <w:keepNext/>
      <w:jc w:val="both"/>
      <w:outlineLvl w:val="7"/>
    </w:pPr>
    <w:rPr>
      <w:rFonts w:ascii="Tahoma" w:hAnsi="Tahoma" w:cs="Tahoma"/>
      <w:b/>
      <w:bCs/>
      <w:sz w:val="20"/>
      <w:szCs w:val="18"/>
    </w:rPr>
  </w:style>
  <w:style w:type="paragraph" w:styleId="Ttulo9">
    <w:name w:val="heading 9"/>
    <w:basedOn w:val="Normal"/>
    <w:next w:val="Normal"/>
    <w:qFormat/>
    <w:rsid w:val="00E01F5C"/>
    <w:pPr>
      <w:keepNext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01F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01F5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E01F5C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25">
    <w:name w:val="xl25"/>
    <w:basedOn w:val="Normal"/>
    <w:rsid w:val="00E01F5C"/>
    <w:pPr>
      <w:spacing w:before="100" w:beforeAutospacing="1" w:after="100" w:afterAutospacing="1"/>
      <w:jc w:val="center"/>
    </w:pPr>
    <w:rPr>
      <w:rFonts w:cs="Arial"/>
      <w:color w:val="auto"/>
    </w:rPr>
  </w:style>
  <w:style w:type="paragraph" w:customStyle="1" w:styleId="xl27">
    <w:name w:val="xl27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8">
    <w:name w:val="xl28"/>
    <w:basedOn w:val="Normal"/>
    <w:rsid w:val="00E01F5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29">
    <w:name w:val="xl29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0">
    <w:name w:val="xl30"/>
    <w:basedOn w:val="Normal"/>
    <w:rsid w:val="00E01F5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1">
    <w:name w:val="xl31"/>
    <w:basedOn w:val="Normal"/>
    <w:rsid w:val="00E01F5C"/>
    <w:pPr>
      <w:spacing w:before="100" w:beforeAutospacing="1" w:after="100" w:afterAutospacing="1"/>
    </w:pPr>
    <w:rPr>
      <w:rFonts w:cs="Arial"/>
      <w:color w:val="auto"/>
    </w:rPr>
  </w:style>
  <w:style w:type="paragraph" w:customStyle="1" w:styleId="xl32">
    <w:name w:val="xl32"/>
    <w:basedOn w:val="Normal"/>
    <w:rsid w:val="00E01F5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3">
    <w:name w:val="xl33"/>
    <w:basedOn w:val="Normal"/>
    <w:rsid w:val="00E01F5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4">
    <w:name w:val="xl34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</w:rPr>
  </w:style>
  <w:style w:type="paragraph" w:customStyle="1" w:styleId="xl35">
    <w:name w:val="xl35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6">
    <w:name w:val="xl36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7">
    <w:name w:val="xl37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cs="Arial"/>
      <w:b/>
      <w:bCs/>
      <w:color w:val="auto"/>
    </w:rPr>
  </w:style>
  <w:style w:type="paragraph" w:customStyle="1" w:styleId="xl38">
    <w:name w:val="xl38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39">
    <w:name w:val="xl39"/>
    <w:basedOn w:val="Normal"/>
    <w:rsid w:val="00E01F5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styleId="Textoindependiente">
    <w:name w:val="Body Text"/>
    <w:basedOn w:val="Normal"/>
    <w:rsid w:val="00E01F5C"/>
    <w:pPr>
      <w:jc w:val="both"/>
    </w:pPr>
    <w:rPr>
      <w:rFonts w:ascii="Tahoma" w:hAnsi="Tahoma" w:cs="Tahoma"/>
      <w:szCs w:val="18"/>
      <w:lang w:val="es-CO"/>
    </w:rPr>
  </w:style>
  <w:style w:type="paragraph" w:customStyle="1" w:styleId="WW-NormalWeb">
    <w:name w:val="WW-Normal (Web)"/>
    <w:basedOn w:val="Normal"/>
    <w:rsid w:val="00E01F5C"/>
    <w:pPr>
      <w:suppressAutoHyphens/>
      <w:spacing w:before="100" w:after="100"/>
    </w:pPr>
    <w:rPr>
      <w:rFonts w:ascii="Times New Roman" w:hAnsi="Times New Roman"/>
      <w:color w:val="auto"/>
      <w:sz w:val="20"/>
      <w:szCs w:val="20"/>
      <w:lang w:val="es-ES_tradnl"/>
    </w:rPr>
  </w:style>
  <w:style w:type="paragraph" w:customStyle="1" w:styleId="Predeterminado">
    <w:name w:val="Predeterminado"/>
    <w:rsid w:val="00E01F5C"/>
    <w:pPr>
      <w:autoSpaceDE w:val="0"/>
      <w:autoSpaceDN w:val="0"/>
      <w:adjustRightInd w:val="0"/>
    </w:pPr>
    <w:rPr>
      <w:szCs w:val="24"/>
      <w:lang w:val="es-ES" w:eastAsia="es-ES"/>
    </w:rPr>
  </w:style>
  <w:style w:type="paragraph" w:styleId="Ttulo">
    <w:name w:val="Title"/>
    <w:basedOn w:val="Normal"/>
    <w:qFormat/>
    <w:rsid w:val="00E01F5C"/>
    <w:pPr>
      <w:jc w:val="center"/>
    </w:pPr>
    <w:rPr>
      <w:rFonts w:ascii="Times New Roman" w:hAnsi="Times New Roman"/>
      <w:b/>
      <w:bCs/>
      <w:color w:val="auto"/>
      <w:lang w:val="es-MX"/>
    </w:rPr>
  </w:style>
  <w:style w:type="paragraph" w:customStyle="1" w:styleId="xl26">
    <w:name w:val="xl26"/>
    <w:basedOn w:val="Normal"/>
    <w:rsid w:val="00E01F5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0">
    <w:name w:val="xl40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1">
    <w:name w:val="xl41"/>
    <w:basedOn w:val="Normal"/>
    <w:rsid w:val="00E01F5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2">
    <w:name w:val="xl42"/>
    <w:basedOn w:val="Normal"/>
    <w:rsid w:val="00E01F5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4">
    <w:name w:val="xl44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5">
    <w:name w:val="xl45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cs="Arial"/>
      <w:b/>
      <w:bCs/>
      <w:color w:val="auto"/>
      <w:sz w:val="16"/>
      <w:szCs w:val="16"/>
    </w:rPr>
  </w:style>
  <w:style w:type="paragraph" w:customStyle="1" w:styleId="xl46">
    <w:name w:val="xl46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7">
    <w:name w:val="xl47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8">
    <w:name w:val="xl48"/>
    <w:basedOn w:val="Normal"/>
    <w:rsid w:val="00E01F5C"/>
    <w:pPr>
      <w:pBdr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9">
    <w:name w:val="xl49"/>
    <w:basedOn w:val="Normal"/>
    <w:rsid w:val="00E01F5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xl43">
    <w:name w:val="xl43"/>
    <w:basedOn w:val="Normal"/>
    <w:rsid w:val="00E01F5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0">
    <w:name w:val="xl50"/>
    <w:basedOn w:val="Normal"/>
    <w:rsid w:val="00E01F5C"/>
    <w:pPr>
      <w:pBdr>
        <w:bottom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customStyle="1" w:styleId="xl51">
    <w:name w:val="xl51"/>
    <w:basedOn w:val="Normal"/>
    <w:rsid w:val="00E01F5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cs="Arial"/>
      <w:color w:val="auto"/>
      <w:sz w:val="12"/>
      <w:szCs w:val="12"/>
    </w:rPr>
  </w:style>
  <w:style w:type="paragraph" w:styleId="NormalWeb">
    <w:name w:val="Normal (Web)"/>
    <w:basedOn w:val="Normal"/>
    <w:rsid w:val="00E01F5C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</w:rPr>
  </w:style>
  <w:style w:type="table" w:styleId="Tablaconcuadrcula">
    <w:name w:val="Table Grid"/>
    <w:basedOn w:val="Tablanormal"/>
    <w:rsid w:val="0039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0C3495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937B2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937B23"/>
    <w:rPr>
      <w:rFonts w:ascii="Arial" w:hAnsi="Arial"/>
      <w:color w:val="000000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937B23"/>
    <w:rPr>
      <w:rFonts w:ascii="Arial" w:hAnsi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C1583"/>
    <w:pPr>
      <w:ind w:left="720"/>
      <w:contextualSpacing/>
    </w:pPr>
  </w:style>
  <w:style w:type="character" w:styleId="Textoennegrita">
    <w:name w:val="Strong"/>
    <w:basedOn w:val="Fuentedeprrafopredeter"/>
    <w:qFormat/>
    <w:rsid w:val="00C07A45"/>
    <w:rPr>
      <w:b/>
      <w:bCs/>
    </w:rPr>
  </w:style>
  <w:style w:type="character" w:customStyle="1" w:styleId="Ttulo2Car">
    <w:name w:val="Título 2 Car"/>
    <w:link w:val="Ttulo2"/>
    <w:rsid w:val="00DA7F39"/>
    <w:rPr>
      <w:rFonts w:ascii="Tahoma" w:hAnsi="Tahoma" w:cs="Tahoma"/>
      <w:b/>
      <w:bCs/>
      <w:i/>
      <w:iCs/>
      <w:color w:val="000000"/>
      <w:sz w:val="24"/>
      <w:szCs w:val="18"/>
      <w:lang w:val="es-ES" w:eastAsia="es-ES"/>
    </w:rPr>
  </w:style>
  <w:style w:type="character" w:customStyle="1" w:styleId="Ttulo3Car">
    <w:name w:val="Título 3 Car"/>
    <w:link w:val="Ttulo3"/>
    <w:rsid w:val="00DA7F39"/>
    <w:rPr>
      <w:rFonts w:ascii="Tahoma" w:hAnsi="Tahoma" w:cs="Tahoma"/>
      <w:b/>
      <w:bCs/>
      <w:color w:val="000000"/>
      <w:sz w:val="24"/>
      <w:szCs w:val="18"/>
      <w:lang w:val="es-ES" w:eastAsia="es-ES"/>
    </w:rPr>
  </w:style>
  <w:style w:type="paragraph" w:customStyle="1" w:styleId="Default">
    <w:name w:val="Default"/>
    <w:rsid w:val="00183F7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uerpodeltexto2">
    <w:name w:val="Cuerpo del texto (2)_"/>
    <w:basedOn w:val="Fuentedeprrafopredeter"/>
    <w:link w:val="Cuerpodeltexto20"/>
    <w:rsid w:val="0036330F"/>
    <w:rPr>
      <w:rFonts w:ascii="Arial" w:eastAsia="Arial" w:hAnsi="Arial" w:cs="Arial"/>
      <w:shd w:val="clear" w:color="auto" w:fill="FFFFFF"/>
    </w:rPr>
  </w:style>
  <w:style w:type="character" w:customStyle="1" w:styleId="Cuerpodeltexto2Cursiva">
    <w:name w:val="Cuerpo del texto (2) + Cursiva"/>
    <w:basedOn w:val="Cuerpodeltexto2"/>
    <w:rsid w:val="0036330F"/>
    <w:rPr>
      <w:rFonts w:ascii="Arial" w:eastAsia="Arial" w:hAnsi="Arial" w:cs="Arial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36330F"/>
    <w:pPr>
      <w:widowControl w:val="0"/>
      <w:shd w:val="clear" w:color="auto" w:fill="FFFFFF"/>
      <w:spacing w:line="0" w:lineRule="atLeast"/>
      <w:ind w:hanging="420"/>
      <w:jc w:val="both"/>
    </w:pPr>
    <w:rPr>
      <w:rFonts w:eastAsia="Arial" w:cs="Arial"/>
      <w:color w:val="auto"/>
      <w:sz w:val="20"/>
      <w:szCs w:val="20"/>
      <w:lang w:val="es-CO" w:eastAsia="es-CO"/>
    </w:rPr>
  </w:style>
  <w:style w:type="character" w:customStyle="1" w:styleId="Cuerpodeltexto5">
    <w:name w:val="Cuerpo del texto (5)_"/>
    <w:basedOn w:val="Fuentedeprrafopredeter"/>
    <w:link w:val="Cuerpodeltexto50"/>
    <w:rsid w:val="00D05BD2"/>
    <w:rPr>
      <w:rFonts w:ascii="Century Gothic" w:eastAsia="Century Gothic" w:hAnsi="Century Gothic" w:cs="Century Gothic"/>
      <w:spacing w:val="-10"/>
      <w:sz w:val="8"/>
      <w:szCs w:val="8"/>
      <w:shd w:val="clear" w:color="auto" w:fill="FFFFFF"/>
    </w:rPr>
  </w:style>
  <w:style w:type="character" w:customStyle="1" w:styleId="Cuerpodeltexto214pto">
    <w:name w:val="Cuerpo del texto (2) + 14 pto"/>
    <w:aliases w:val="Negrita,Escala 33%"/>
    <w:basedOn w:val="Cuerpodeltexto2"/>
    <w:rsid w:val="00D05BD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33"/>
      <w:position w:val="0"/>
      <w:sz w:val="28"/>
      <w:szCs w:val="28"/>
      <w:u w:val="none"/>
      <w:shd w:val="clear" w:color="auto" w:fill="FFFFFF"/>
      <w:lang w:val="es-ES" w:eastAsia="es-ES" w:bidi="es-ES"/>
    </w:rPr>
  </w:style>
  <w:style w:type="paragraph" w:customStyle="1" w:styleId="Cuerpodeltexto50">
    <w:name w:val="Cuerpo del texto (5)"/>
    <w:basedOn w:val="Normal"/>
    <w:link w:val="Cuerpodeltexto5"/>
    <w:rsid w:val="00D05BD2"/>
    <w:pPr>
      <w:widowControl w:val="0"/>
      <w:shd w:val="clear" w:color="auto" w:fill="FFFFFF"/>
      <w:spacing w:line="0" w:lineRule="atLeast"/>
    </w:pPr>
    <w:rPr>
      <w:rFonts w:ascii="Century Gothic" w:eastAsia="Century Gothic" w:hAnsi="Century Gothic" w:cs="Century Gothic"/>
      <w:color w:val="auto"/>
      <w:spacing w:val="-10"/>
      <w:sz w:val="8"/>
      <w:szCs w:val="8"/>
      <w:lang w:val="es-CO" w:eastAsia="es-CO"/>
    </w:rPr>
  </w:style>
  <w:style w:type="paragraph" w:customStyle="1" w:styleId="CM7">
    <w:name w:val="CM7"/>
    <w:basedOn w:val="Default"/>
    <w:next w:val="Default"/>
    <w:uiPriority w:val="99"/>
    <w:rsid w:val="00D05AED"/>
    <w:pPr>
      <w:spacing w:line="268" w:lineRule="atLeast"/>
    </w:pPr>
    <w:rPr>
      <w:color w:val="auto"/>
    </w:rPr>
  </w:style>
  <w:style w:type="paragraph" w:customStyle="1" w:styleId="CM25">
    <w:name w:val="CM25"/>
    <w:basedOn w:val="Default"/>
    <w:next w:val="Default"/>
    <w:uiPriority w:val="99"/>
    <w:rsid w:val="00D05AED"/>
    <w:rPr>
      <w:color w:val="auto"/>
    </w:rPr>
  </w:style>
  <w:style w:type="paragraph" w:customStyle="1" w:styleId="CM6">
    <w:name w:val="CM6"/>
    <w:basedOn w:val="Default"/>
    <w:next w:val="Default"/>
    <w:uiPriority w:val="99"/>
    <w:rsid w:val="00D05AED"/>
    <w:pPr>
      <w:spacing w:line="276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gaviria.SERVICIUDAD\Datos%20de%20programa\Microsoft\Plantillas\Serviciud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2A3913-3707-46E5-BB3B-EB58EF98B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Serviciudad</Template>
  <TotalTime>4936</TotalTime>
  <Pages>8</Pages>
  <Words>1414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SAF-C 3</vt:lpstr>
    </vt:vector>
  </TitlesOfParts>
  <Company>*.*</Company>
  <LinksUpToDate>false</LinksUpToDate>
  <CharactersWithSpaces>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SAF-C 3</dc:title>
  <dc:subject/>
  <dc:creator>Rgaviria</dc:creator>
  <cp:keywords/>
  <dc:description/>
  <cp:lastModifiedBy>SECRETARIO GENERAL</cp:lastModifiedBy>
  <cp:revision>129</cp:revision>
  <cp:lastPrinted>2020-05-05T17:30:00Z</cp:lastPrinted>
  <dcterms:created xsi:type="dcterms:W3CDTF">2020-03-19T15:15:00Z</dcterms:created>
  <dcterms:modified xsi:type="dcterms:W3CDTF">2020-05-05T17:31:00Z</dcterms:modified>
</cp:coreProperties>
</file>